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71785FE0" w14:textId="77777777" w:rsidTr="00546F76">
        <w:trPr>
          <w:trHeight w:val="284"/>
        </w:trPr>
        <w:tc>
          <w:tcPr>
            <w:tcW w:w="7359" w:type="dxa"/>
            <w:tcMar>
              <w:top w:w="11" w:type="dxa"/>
              <w:bottom w:w="0" w:type="dxa"/>
            </w:tcMar>
          </w:tcPr>
          <w:p w14:paraId="1A315436" w14:textId="792265BE" w:rsidR="00D5446F" w:rsidRPr="00C65692" w:rsidRDefault="00C65692" w:rsidP="00C65692">
            <w:pPr>
              <w:pStyle w:val="OrtDatum"/>
            </w:pPr>
            <w:r w:rsidRPr="00C65692">
              <w:t xml:space="preserve">Leonberg, </w:t>
            </w:r>
            <w:sdt>
              <w:sdtPr>
                <w:rPr>
                  <w:rStyle w:val="Dokumentdatum"/>
                </w:rPr>
                <w:alias w:val="Veröffentlichungsdatum"/>
                <w:tag w:val=""/>
                <w:id w:val="-1507204258"/>
                <w:lock w:val="sdtLocked"/>
                <w:placeholder>
                  <w:docPart w:val="387DCAC2FE402E40A2B7A4D8E0D2D3AC"/>
                </w:placeholder>
                <w:dataBinding w:prefixMappings="xmlns:ns0='http://schemas.microsoft.com/office/2006/coverPageProps' " w:xpath="/ns0:CoverPageProperties[1]/ns0:PublishDate[1]" w:storeItemID="{55AF091B-3C7A-41E3-B477-F2FDAA23CFDA}"/>
                <w:date w:fullDate="2026-05-12T00:00:00Z">
                  <w:dateFormat w:val="d. MMMM yyyy"/>
                  <w:lid w:val="de-DE"/>
                  <w:storeMappedDataAs w:val="dateTime"/>
                  <w:calendar w:val="gregorian"/>
                </w:date>
              </w:sdtPr>
              <w:sdtContent>
                <w:r w:rsidR="005B46F5">
                  <w:rPr>
                    <w:rStyle w:val="Dokumentdatum"/>
                  </w:rPr>
                  <w:t>12. Mai 2026</w:t>
                </w:r>
              </w:sdtContent>
            </w:sdt>
          </w:p>
        </w:tc>
      </w:tr>
      <w:tr w:rsidR="00C65692" w:rsidRPr="00D5446F" w14:paraId="3834063A" w14:textId="77777777" w:rsidTr="006A53B0">
        <w:trPr>
          <w:trHeight w:hRule="exact" w:val="1264"/>
        </w:trPr>
        <w:tc>
          <w:tcPr>
            <w:tcW w:w="7359" w:type="dxa"/>
            <w:tcMar>
              <w:top w:w="289" w:type="dxa"/>
              <w:bottom w:w="1083" w:type="dxa"/>
            </w:tcMar>
          </w:tcPr>
          <w:p w14:paraId="3203006C" w14:textId="37E9E52B" w:rsidR="00025DF7" w:rsidRPr="0056175B" w:rsidRDefault="0056175B" w:rsidP="0056175B">
            <w:pPr>
              <w:pStyle w:val="Titel"/>
              <w:rPr>
                <w:rFonts w:eastAsia="Arial" w:cs="Arial"/>
                <w:color w:val="002364"/>
                <w:spacing w:val="0"/>
                <w:kern w:val="4"/>
                <w:sz w:val="40"/>
                <w:szCs w:val="40"/>
              </w:rPr>
            </w:pPr>
            <w:proofErr w:type="spellStart"/>
            <w:r w:rsidRPr="00DF5D6E">
              <w:rPr>
                <w:rFonts w:eastAsia="Arial" w:cs="Arial"/>
                <w:color w:val="002364"/>
                <w:spacing w:val="0"/>
                <w:kern w:val="4"/>
                <w:sz w:val="40"/>
                <w:szCs w:val="40"/>
              </w:rPr>
              <w:t>Axira</w:t>
            </w:r>
            <w:proofErr w:type="spellEnd"/>
            <w:r w:rsidR="00752B8A">
              <w:rPr>
                <w:rFonts w:eastAsia="Arial" w:cs="Arial"/>
                <w:color w:val="002364"/>
                <w:spacing w:val="0"/>
                <w:kern w:val="4"/>
                <w:sz w:val="40"/>
                <w:szCs w:val="40"/>
              </w:rPr>
              <w:t xml:space="preserve"> von GEZE</w:t>
            </w:r>
            <w:r w:rsidRPr="00DF5D6E">
              <w:rPr>
                <w:rFonts w:eastAsia="Arial" w:cs="Arial"/>
                <w:color w:val="002364"/>
                <w:spacing w:val="0"/>
                <w:kern w:val="4"/>
                <w:sz w:val="40"/>
                <w:szCs w:val="40"/>
              </w:rPr>
              <w:t xml:space="preserve">: </w:t>
            </w:r>
            <w:r w:rsidR="00752B8A">
              <w:rPr>
                <w:rFonts w:eastAsia="Arial" w:cs="Arial"/>
                <w:color w:val="002364"/>
                <w:spacing w:val="0"/>
                <w:kern w:val="4"/>
                <w:sz w:val="40"/>
                <w:szCs w:val="40"/>
              </w:rPr>
              <w:t xml:space="preserve">Erstes </w:t>
            </w:r>
            <w:r w:rsidR="00CD604E">
              <w:rPr>
                <w:rFonts w:eastAsia="Arial" w:cs="Arial"/>
                <w:color w:val="002364"/>
                <w:spacing w:val="0"/>
                <w:kern w:val="4"/>
                <w:sz w:val="40"/>
                <w:szCs w:val="40"/>
              </w:rPr>
              <w:t>Antriebssystem</w:t>
            </w:r>
            <w:r w:rsidR="00D645F5">
              <w:rPr>
                <w:rFonts w:eastAsia="Arial" w:cs="Arial"/>
                <w:color w:val="002364"/>
                <w:spacing w:val="0"/>
                <w:kern w:val="4"/>
                <w:sz w:val="40"/>
                <w:szCs w:val="40"/>
              </w:rPr>
              <w:t xml:space="preserve"> für Pivot</w:t>
            </w:r>
            <w:r w:rsidR="006D51D4">
              <w:rPr>
                <w:rFonts w:eastAsia="Arial" w:cs="Arial"/>
                <w:color w:val="002364"/>
                <w:spacing w:val="0"/>
                <w:kern w:val="4"/>
                <w:sz w:val="40"/>
                <w:szCs w:val="40"/>
              </w:rPr>
              <w:t>-T</w:t>
            </w:r>
            <w:r w:rsidR="00D645F5">
              <w:rPr>
                <w:rFonts w:eastAsia="Arial" w:cs="Arial"/>
                <w:color w:val="002364"/>
                <w:spacing w:val="0"/>
                <w:kern w:val="4"/>
                <w:sz w:val="40"/>
                <w:szCs w:val="40"/>
              </w:rPr>
              <w:t xml:space="preserve">üren </w:t>
            </w:r>
            <w:r>
              <w:rPr>
                <w:rFonts w:eastAsia="Arial" w:cs="Arial"/>
                <w:color w:val="002364"/>
                <w:spacing w:val="0"/>
                <w:kern w:val="4"/>
                <w:sz w:val="40"/>
                <w:szCs w:val="40"/>
              </w:rPr>
              <w:t>nach</w:t>
            </w:r>
            <w:r w:rsidRPr="00DF5D6E">
              <w:rPr>
                <w:rFonts w:eastAsia="Arial" w:cs="Arial"/>
                <w:color w:val="002364"/>
                <w:spacing w:val="0"/>
                <w:kern w:val="4"/>
                <w:sz w:val="40"/>
                <w:szCs w:val="40"/>
              </w:rPr>
              <w:t xml:space="preserve"> </w:t>
            </w:r>
            <w:r w:rsidRPr="00DF169A">
              <w:rPr>
                <w:rFonts w:eastAsia="Arial" w:cs="Arial"/>
                <w:color w:val="002364"/>
                <w:spacing w:val="0"/>
                <w:kern w:val="4"/>
                <w:sz w:val="40"/>
                <w:szCs w:val="40"/>
              </w:rPr>
              <w:t>EN 16005</w:t>
            </w:r>
          </w:p>
        </w:tc>
      </w:tr>
    </w:tbl>
    <w:p w14:paraId="58FF1B6D" w14:textId="3FCDF8F6" w:rsidR="00752B8A" w:rsidRPr="00752B8A" w:rsidRDefault="00752B8A" w:rsidP="00752B8A">
      <w:pPr>
        <w:spacing w:line="240" w:lineRule="atLeast"/>
        <w:rPr>
          <w:b/>
          <w:bCs/>
        </w:rPr>
      </w:pPr>
      <w:r w:rsidRPr="00752B8A">
        <w:rPr>
          <w:b/>
          <w:bCs/>
        </w:rPr>
        <w:t xml:space="preserve">Ob in Hotels, Bürogebäuden oder im privaten Wohnungsbau: Pivot-Türen erfreuen sich immer größerer Beliebtheit. </w:t>
      </w:r>
      <w:r w:rsidRPr="008003D4">
        <w:rPr>
          <w:b/>
          <w:bCs/>
        </w:rPr>
        <w:t>Sie verleihen großen, imposanten Eingangsbereichen</w:t>
      </w:r>
      <w:r w:rsidR="008003D4" w:rsidRPr="008003D4">
        <w:rPr>
          <w:b/>
          <w:bCs/>
        </w:rPr>
        <w:t xml:space="preserve"> von Wohn- und Hospitality-Gebäuden</w:t>
      </w:r>
      <w:r w:rsidRPr="008003D4">
        <w:rPr>
          <w:b/>
          <w:bCs/>
        </w:rPr>
        <w:t xml:space="preserve"> Individualität und Exklusivität.</w:t>
      </w:r>
      <w:r w:rsidRPr="00752B8A">
        <w:rPr>
          <w:b/>
          <w:bCs/>
        </w:rPr>
        <w:t xml:space="preserve"> Dank ihrer minimalistischen Optik und hohen Funktionalität sind Pivot-Türen ein Highlight exklusiver Gebäude. Das neue Pivot-Antriebssystem </w:t>
      </w:r>
      <w:proofErr w:type="spellStart"/>
      <w:r w:rsidRPr="00752B8A">
        <w:rPr>
          <w:b/>
          <w:bCs/>
        </w:rPr>
        <w:t>Axira</w:t>
      </w:r>
      <w:proofErr w:type="spellEnd"/>
      <w:r w:rsidRPr="00752B8A">
        <w:rPr>
          <w:b/>
          <w:bCs/>
        </w:rPr>
        <w:t xml:space="preserve"> von GEZE ermöglicht große Dimensionen und das automatische Öffnen schwerster Türen und setzt dabei neue Standards für Sicherheit und Komfort.</w:t>
      </w:r>
    </w:p>
    <w:p w14:paraId="4DCC18E3" w14:textId="77777777" w:rsidR="00752B8A" w:rsidRPr="00752B8A" w:rsidRDefault="00752B8A" w:rsidP="00752B8A">
      <w:pPr>
        <w:spacing w:line="240" w:lineRule="atLeast"/>
        <w:rPr>
          <w:b/>
          <w:bCs/>
        </w:rPr>
      </w:pPr>
      <w:r w:rsidRPr="00752B8A">
        <w:rPr>
          <w:b/>
          <w:bCs/>
        </w:rPr>
        <w:t xml:space="preserve"> </w:t>
      </w:r>
    </w:p>
    <w:p w14:paraId="3D39094E" w14:textId="164C0FA9" w:rsidR="00752B8A" w:rsidRPr="00524939" w:rsidRDefault="00752B8A" w:rsidP="00752B8A">
      <w:pPr>
        <w:rPr>
          <w:b/>
          <w:color w:val="000000"/>
        </w:rPr>
      </w:pPr>
      <w:r w:rsidRPr="00752B8A">
        <w:t xml:space="preserve">Als erster Anbieter bringt GEZE, der Spezialist für innovative und moderne Tür-, Fenster- und Sicherheitstechnik, ein nach Norm EN 16005 zertifiziertes und geprüftes Antriebssystem für Pivot-Türen auf den Markt. Das automatisierte Pivot-Antriebssystem </w:t>
      </w:r>
      <w:proofErr w:type="spellStart"/>
      <w:r w:rsidRPr="00752B8A">
        <w:t>Axira</w:t>
      </w:r>
      <w:proofErr w:type="spellEnd"/>
      <w:r w:rsidRPr="00752B8A">
        <w:t xml:space="preserve"> ist das erste seiner Art in diesem Produktsegment. Diese erstmalige Zulassung schafft Sicherheit im öffentlichen Raum und ermöglicht auch die Nutzung durch Personen mit besonderem Schutzstatus.</w:t>
      </w:r>
    </w:p>
    <w:p w14:paraId="55AD7386" w14:textId="77777777" w:rsidR="0056175B" w:rsidRPr="00DF5D6E" w:rsidRDefault="0056175B" w:rsidP="0056175B"/>
    <w:p w14:paraId="31CE3A7E" w14:textId="20EEB517" w:rsidR="00752B8A" w:rsidRPr="00524939" w:rsidRDefault="00752B8A" w:rsidP="0056175B">
      <w:pPr>
        <w:rPr>
          <w:b/>
          <w:bCs/>
        </w:rPr>
      </w:pPr>
      <w:r w:rsidRPr="00752B8A">
        <w:rPr>
          <w:b/>
          <w:bCs/>
        </w:rPr>
        <w:t>Kraftpaket im schlanken Design</w:t>
      </w:r>
    </w:p>
    <w:p w14:paraId="68F7FAB2" w14:textId="0CE91CF6" w:rsidR="005546DC" w:rsidRDefault="0056175B" w:rsidP="0056175B">
      <w:r w:rsidRPr="00DF5D6E">
        <w:t xml:space="preserve">Mit seinem </w:t>
      </w:r>
      <w:r w:rsidRPr="009B0AAB">
        <w:t>Drehmoment</w:t>
      </w:r>
      <w:r w:rsidRPr="00DF5D6E">
        <w:t xml:space="preserve"> von </w:t>
      </w:r>
      <w:r w:rsidRPr="009B0AAB">
        <w:t xml:space="preserve">bis zu 800 </w:t>
      </w:r>
      <w:r w:rsidRPr="00DF5D6E">
        <w:t xml:space="preserve">Newtonmetern überzeugt </w:t>
      </w:r>
      <w:r w:rsidR="00D645F5">
        <w:t>das Pivot-Antriebssystem</w:t>
      </w:r>
      <w:r w:rsidR="00393019" w:rsidRPr="00DF5D6E">
        <w:t xml:space="preserve"> </w:t>
      </w:r>
      <w:r w:rsidRPr="00DF5D6E">
        <w:t xml:space="preserve">mit äußerster Stärke bei einer gleichzeitigen Bauhöhe von gerade einmal 70 Millimetern. Damit kann </w:t>
      </w:r>
      <w:proofErr w:type="spellStart"/>
      <w:r>
        <w:t>Axira</w:t>
      </w:r>
      <w:proofErr w:type="spellEnd"/>
      <w:r w:rsidRPr="00DF5D6E">
        <w:t xml:space="preserve"> Türen mit einem Flügelgewicht von bis zu 450 Kilogramm sicher bewegen und </w:t>
      </w:r>
      <w:r w:rsidRPr="00495EC9">
        <w:t xml:space="preserve">ermöglicht </w:t>
      </w:r>
      <w:r w:rsidRPr="00DF5D6E">
        <w:t>A</w:t>
      </w:r>
      <w:r w:rsidRPr="00495EC9">
        <w:t xml:space="preserve">bmessungen von </w:t>
      </w:r>
      <w:r w:rsidRPr="00DF5D6E">
        <w:t xml:space="preserve">bis zu </w:t>
      </w:r>
      <w:r w:rsidRPr="00495EC9">
        <w:t>2</w:t>
      </w:r>
      <w:r>
        <w:t>.</w:t>
      </w:r>
      <w:r w:rsidRPr="00495EC9">
        <w:t xml:space="preserve">400 </w:t>
      </w:r>
      <w:r w:rsidRPr="00DF5D6E">
        <w:t>Millimetern</w:t>
      </w:r>
      <w:r w:rsidRPr="00495EC9">
        <w:t xml:space="preserve"> </w:t>
      </w:r>
      <w:r>
        <w:t>Breite und</w:t>
      </w:r>
      <w:r w:rsidRPr="00495EC9">
        <w:t xml:space="preserve"> 4</w:t>
      </w:r>
      <w:r>
        <w:t>.</w:t>
      </w:r>
      <w:r w:rsidRPr="00495EC9">
        <w:t xml:space="preserve">000 </w:t>
      </w:r>
      <w:r w:rsidRPr="00DF5D6E">
        <w:t>Millimetern</w:t>
      </w:r>
      <w:r w:rsidRPr="00495EC9">
        <w:t xml:space="preserve"> </w:t>
      </w:r>
      <w:r>
        <w:t>Höhe</w:t>
      </w:r>
      <w:r w:rsidRPr="00DF5D6E">
        <w:t xml:space="preserve">. </w:t>
      </w:r>
      <w:r w:rsidR="005546DC">
        <w:t>Seine</w:t>
      </w:r>
      <w:r>
        <w:t xml:space="preserve"> </w:t>
      </w:r>
      <w:r w:rsidR="005546DC">
        <w:t xml:space="preserve">fortschrittliche </w:t>
      </w:r>
      <w:r>
        <w:t xml:space="preserve">Antriebstechnik </w:t>
      </w:r>
      <w:r w:rsidR="005546DC">
        <w:t>zeichnet sich durch einen hohen Vorfertigungsgrad aus und punktet mit einem niedrigen Energieverbrauch. Er wurde auf 200.000 Zyklen</w:t>
      </w:r>
      <w:r w:rsidR="005546DC" w:rsidRPr="005546DC">
        <w:t xml:space="preserve"> </w:t>
      </w:r>
      <w:r w:rsidR="005546DC">
        <w:t>getestet und ist praktisch wartungsfrei.</w:t>
      </w:r>
    </w:p>
    <w:p w14:paraId="137A4DCE" w14:textId="77777777" w:rsidR="0056175B" w:rsidRDefault="0056175B" w:rsidP="0056175B"/>
    <w:p w14:paraId="03C1C0A6" w14:textId="77777777" w:rsidR="00752B8A" w:rsidRPr="00524939" w:rsidRDefault="00752B8A" w:rsidP="00752B8A">
      <w:pPr>
        <w:rPr>
          <w:b/>
          <w:bCs/>
        </w:rPr>
      </w:pPr>
      <w:r w:rsidRPr="005546DC">
        <w:rPr>
          <w:b/>
          <w:bCs/>
        </w:rPr>
        <w:t>Unbegrenzte Gestaltungsfreiheit</w:t>
      </w:r>
    </w:p>
    <w:p w14:paraId="5607A370" w14:textId="6FB4A014" w:rsidR="0056175B" w:rsidRDefault="0056175B" w:rsidP="0056175B">
      <w:pPr>
        <w:rPr>
          <w:rFonts w:cs="Arial"/>
        </w:rPr>
      </w:pPr>
      <w:r w:rsidRPr="00DF5D6E">
        <w:t xml:space="preserve">Ein zusätzliches Highlight </w:t>
      </w:r>
      <w:r w:rsidR="00752B8A">
        <w:t xml:space="preserve">von </w:t>
      </w:r>
      <w:proofErr w:type="spellStart"/>
      <w:r w:rsidR="005546DC">
        <w:t>Axira</w:t>
      </w:r>
      <w:proofErr w:type="spellEnd"/>
      <w:r w:rsidRPr="00DF5D6E">
        <w:t xml:space="preserve"> </w:t>
      </w:r>
      <w:r w:rsidR="00752B8A">
        <w:t xml:space="preserve">ist </w:t>
      </w:r>
      <w:r w:rsidRPr="00DF5D6E">
        <w:t xml:space="preserve">seine verdeckte Montage im </w:t>
      </w:r>
      <w:r w:rsidRPr="009B0AAB">
        <w:t>Türsturz</w:t>
      </w:r>
      <w:r w:rsidR="00071A15">
        <w:t xml:space="preserve"> oder in de</w:t>
      </w:r>
      <w:r w:rsidR="00897F2E">
        <w:t>r</w:t>
      </w:r>
      <w:r w:rsidR="00071A15">
        <w:t xml:space="preserve"> abgehängten Decke</w:t>
      </w:r>
      <w:r w:rsidRPr="00DF5D6E">
        <w:t>. GEZE fertigt den</w:t>
      </w:r>
      <w:r>
        <w:t xml:space="preserve"> </w:t>
      </w:r>
      <w:r w:rsidRPr="00DF5D6E">
        <w:t>Antrieb in Serie, passt die Flügel</w:t>
      </w:r>
      <w:r w:rsidR="00071A15">
        <w:t xml:space="preserve">- und Rahmenbauteile </w:t>
      </w:r>
      <w:r w:rsidRPr="00DF5D6E">
        <w:t xml:space="preserve">jedoch individuell auf die Türprofile an. Dafür arbeitet das Unternehmen eng mit </w:t>
      </w:r>
      <w:r w:rsidRPr="009B0AAB">
        <w:t xml:space="preserve">Profilherstellern </w:t>
      </w:r>
      <w:r w:rsidRPr="00DF5D6E">
        <w:t xml:space="preserve">zusammen. So ermöglicht Axira </w:t>
      </w:r>
      <w:r w:rsidRPr="00495EC9">
        <w:t>eine unbegrenzte Gestaltungsfreiheit durch eine Vielzahl an Bauarten und Ausstattungsoptionen</w:t>
      </w:r>
      <w:r w:rsidRPr="00DF5D6E">
        <w:t xml:space="preserve">. </w:t>
      </w:r>
      <w:r w:rsidR="00393019">
        <w:t xml:space="preserve">Für Planer </w:t>
      </w:r>
      <w:r w:rsidR="006D51D4">
        <w:lastRenderedPageBreak/>
        <w:t>attraktiv: Es besteht</w:t>
      </w:r>
      <w:r w:rsidR="00393019">
        <w:t xml:space="preserve"> die Möglichkeit, </w:t>
      </w:r>
      <w:r>
        <w:t xml:space="preserve">den Antrieb </w:t>
      </w:r>
      <w:r w:rsidRPr="00DC00EC">
        <w:rPr>
          <w:rFonts w:cs="Arial"/>
        </w:rPr>
        <w:t xml:space="preserve">an ein </w:t>
      </w:r>
      <w:r w:rsidR="00C31097">
        <w:rPr>
          <w:rFonts w:cs="Arial"/>
        </w:rPr>
        <w:t>Gebäudemanagementsystem</w:t>
      </w:r>
      <w:r w:rsidRPr="00DC00EC">
        <w:rPr>
          <w:rFonts w:cs="Arial"/>
        </w:rPr>
        <w:t xml:space="preserve"> über </w:t>
      </w:r>
      <w:proofErr w:type="spellStart"/>
      <w:r w:rsidRPr="00DC00EC">
        <w:rPr>
          <w:rFonts w:cs="Arial"/>
        </w:rPr>
        <w:t>BACnet</w:t>
      </w:r>
      <w:proofErr w:type="spellEnd"/>
      <w:r>
        <w:t xml:space="preserve"> </w:t>
      </w:r>
      <w:r w:rsidR="00C31097">
        <w:t xml:space="preserve">oder </w:t>
      </w:r>
      <w:r w:rsidR="00C31097" w:rsidRPr="00C31097">
        <w:t>OPC UA</w:t>
      </w:r>
      <w:r w:rsidR="00C31097">
        <w:t xml:space="preserve"> </w:t>
      </w:r>
      <w:r>
        <w:t>an</w:t>
      </w:r>
      <w:r w:rsidR="00393019">
        <w:t>zu</w:t>
      </w:r>
      <w:r>
        <w:t xml:space="preserve">binden und so den </w:t>
      </w:r>
      <w:r w:rsidRPr="00DC00EC">
        <w:rPr>
          <w:rFonts w:cs="Arial"/>
        </w:rPr>
        <w:t xml:space="preserve">Nutzungskomfort des Gebäudes </w:t>
      </w:r>
      <w:r w:rsidR="00347BB0">
        <w:rPr>
          <w:rFonts w:cs="Arial"/>
        </w:rPr>
        <w:t xml:space="preserve">zu </w:t>
      </w:r>
      <w:r w:rsidRPr="00DC00EC">
        <w:rPr>
          <w:rFonts w:cs="Arial"/>
        </w:rPr>
        <w:t>erhöhen.</w:t>
      </w:r>
      <w:r w:rsidR="00E90D94">
        <w:rPr>
          <w:rFonts w:cs="Arial"/>
        </w:rPr>
        <w:t xml:space="preserve"> </w:t>
      </w:r>
      <w:r w:rsidR="009F0F89">
        <w:rPr>
          <w:rFonts w:cs="Arial"/>
        </w:rPr>
        <w:t xml:space="preserve">Mit den gängigen </w:t>
      </w:r>
      <w:r w:rsidR="00E90D94">
        <w:rPr>
          <w:rFonts w:cs="Arial"/>
        </w:rPr>
        <w:t xml:space="preserve">GEZE Sensoren GC 342 und GC 342+ </w:t>
      </w:r>
      <w:r w:rsidR="009F0F89">
        <w:rPr>
          <w:rFonts w:cs="Arial"/>
        </w:rPr>
        <w:t>ist eine</w:t>
      </w:r>
      <w:r w:rsidR="00E90D94">
        <w:rPr>
          <w:rFonts w:cs="Arial"/>
        </w:rPr>
        <w:t xml:space="preserve"> vollständige Sicherung der Pivot-Türen </w:t>
      </w:r>
      <w:r w:rsidR="009F0F89">
        <w:rPr>
          <w:rFonts w:cs="Arial"/>
        </w:rPr>
        <w:t>möglich</w:t>
      </w:r>
      <w:r w:rsidR="00E90D94">
        <w:rPr>
          <w:rFonts w:cs="Arial"/>
        </w:rPr>
        <w:t>.</w:t>
      </w:r>
    </w:p>
    <w:p w14:paraId="74FF6F73" w14:textId="77777777" w:rsidR="005546DC" w:rsidRDefault="005546DC" w:rsidP="0056175B">
      <w:pPr>
        <w:rPr>
          <w:rFonts w:cs="Arial"/>
        </w:rPr>
      </w:pPr>
    </w:p>
    <w:p w14:paraId="72B96BEC" w14:textId="77CB2581" w:rsidR="005546DC" w:rsidRPr="005546DC" w:rsidRDefault="005546DC" w:rsidP="005546DC">
      <w:r>
        <w:t>„</w:t>
      </w:r>
      <w:r w:rsidRPr="005546DC">
        <w:t>Unser Antrieb war es, ein Produkt zu entwickeln, das Gegensätze aufhebt: Eine Pivot-Tür</w:t>
      </w:r>
      <w:r>
        <w:t>,</w:t>
      </w:r>
      <w:r w:rsidRPr="005546DC">
        <w:t xml:space="preserve"> die imposant in der Wirkung ist und doch mit filigranster Optik in der Fassade verschwindet. Und das in noch größeren Dimensionen bei maximalem Begehkomfort</w:t>
      </w:r>
      <w:r>
        <w:t xml:space="preserve">“, sagt </w:t>
      </w:r>
      <w:r w:rsidRPr="005546DC">
        <w:t>Thomas Lehnert, Business Solutions Manager</w:t>
      </w:r>
      <w:r>
        <w:t xml:space="preserve"> bei GEZE.</w:t>
      </w:r>
    </w:p>
    <w:p w14:paraId="162A520C" w14:textId="77777777" w:rsidR="005546DC" w:rsidRDefault="005546DC" w:rsidP="00095819"/>
    <w:p w14:paraId="6ABF36C6" w14:textId="77777777" w:rsidR="005546DC" w:rsidRPr="00272A92" w:rsidRDefault="005546DC" w:rsidP="005546DC">
      <w:pPr>
        <w:rPr>
          <w:bCs/>
        </w:rPr>
      </w:pPr>
    </w:p>
    <w:p w14:paraId="44A5359A" w14:textId="77777777" w:rsidR="005546DC" w:rsidRDefault="005546DC" w:rsidP="005546DC">
      <w:r>
        <w:t>Diese Pressemitteilung sowie druckfähiges Bildmaterial finden Sie hier:</w:t>
      </w:r>
    </w:p>
    <w:p w14:paraId="35578587" w14:textId="3F7AA79A" w:rsidR="005546DC" w:rsidRDefault="00F50620" w:rsidP="005546DC">
      <w:pPr>
        <w:rPr>
          <w:b/>
        </w:rPr>
      </w:pPr>
      <w:r>
        <w:rPr>
          <w:rFonts w:ascii="Roboto" w:hAnsi="Roboto"/>
          <w:shd w:val="clear" w:color="auto" w:fill="FFFFFF"/>
        </w:rPr>
        <w:t>https://www.geze.de/de/newsroom/axira-verkaufsstart-fuer-erstes-en-16005-zertifiziertes-pivot-antriebssystem?utm_source=referral&amp;utm_medium=PR&amp;utm_campaign=Axira-2026-05-12</w:t>
      </w:r>
    </w:p>
    <w:p w14:paraId="79AA66B4" w14:textId="77777777" w:rsidR="005546DC" w:rsidRDefault="005546DC" w:rsidP="005546DC">
      <w:pPr>
        <w:rPr>
          <w:b/>
        </w:rPr>
      </w:pPr>
    </w:p>
    <w:p w14:paraId="1932FF5B" w14:textId="77777777" w:rsidR="005546DC" w:rsidRPr="000020A8" w:rsidRDefault="005546DC" w:rsidP="005546DC">
      <w:pPr>
        <w:rPr>
          <w:b/>
        </w:rPr>
      </w:pPr>
      <w:r w:rsidRPr="000020A8">
        <w:rPr>
          <w:b/>
        </w:rPr>
        <w:t xml:space="preserve">ÜBER GEZE </w:t>
      </w:r>
    </w:p>
    <w:p w14:paraId="547AF231" w14:textId="77777777" w:rsidR="005546DC" w:rsidRPr="003C2CAB" w:rsidRDefault="005546DC" w:rsidP="005546DC">
      <w:pPr>
        <w:rPr>
          <w:kern w:val="0"/>
        </w:rPr>
      </w:pPr>
      <w:r>
        <w:t>GEZE gehört zu den weltweit führenden Unternehmen für Produkte, Systemlösungen und umfassenden Service rund um Türen und Fenster. Der Spezialist für innovative und moderne Tür-, Fenster- und Sicherheitstechnik erzielt mit fundierter Branchen- und Fachkenntnis seit über 160 Jahren herausragende Ergebnisse, die Gebäude lebenswert machen.</w:t>
      </w:r>
      <w:r>
        <w:rPr>
          <w:kern w:val="0"/>
        </w:rPr>
        <w:t xml:space="preserve"> </w:t>
      </w:r>
      <w:r>
        <w:t>Weltweit arbeiten bei GEZE ca. 3.500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4296070C" w14:textId="2573AC37" w:rsidR="008F511E" w:rsidRPr="008F511E" w:rsidRDefault="00A03805" w:rsidP="00095819">
      <w:pPr>
        <w:rPr>
          <w:lang w:val="en-GB"/>
        </w:rPr>
      </w:pPr>
      <w:r>
        <w:rPr>
          <w:noProof/>
          <w:lang w:eastAsia="de-DE"/>
        </w:rPr>
        <mc:AlternateContent>
          <mc:Choice Requires="wps">
            <w:drawing>
              <wp:anchor distT="180340" distB="0" distL="114300" distR="114300" simplePos="0" relativeHeight="251659264" behindDoc="0" locked="0" layoutInCell="1" allowOverlap="1" wp14:anchorId="10993ACB" wp14:editId="617132A5">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05FD0934" w14:textId="77777777" w:rsidTr="00454337">
                              <w:trPr>
                                <w:cantSplit/>
                                <w:trHeight w:hRule="exact" w:val="482"/>
                              </w:trPr>
                              <w:tc>
                                <w:tcPr>
                                  <w:tcW w:w="6321" w:type="dxa"/>
                                  <w:tcMar>
                                    <w:bottom w:w="91" w:type="dxa"/>
                                  </w:tcMar>
                                </w:tcPr>
                                <w:p w14:paraId="2FE8832C" w14:textId="77777777" w:rsidR="00512C05" w:rsidRPr="002627A3" w:rsidRDefault="007F0435" w:rsidP="00113091">
                                  <w:pPr>
                                    <w:pStyle w:val="KontaktTitel"/>
                                  </w:pPr>
                                  <w:r w:rsidRPr="002627A3">
                                    <w:t>Kontakt</w:t>
                                  </w:r>
                                </w:p>
                              </w:tc>
                            </w:tr>
                            <w:tr w:rsidR="007F0435" w:rsidRPr="009F0F89" w14:paraId="5D69D0BC" w14:textId="77777777" w:rsidTr="00575AEF">
                              <w:trPr>
                                <w:cantSplit/>
                                <w:trHeight w:hRule="exact" w:val="425"/>
                              </w:trPr>
                              <w:tc>
                                <w:tcPr>
                                  <w:tcW w:w="6321" w:type="dxa"/>
                                </w:tcPr>
                                <w:p w14:paraId="5756B7AD" w14:textId="77777777" w:rsidR="007F0435" w:rsidRPr="00F15040" w:rsidRDefault="007F0435" w:rsidP="00094A49">
                                  <w:pPr>
                                    <w:pStyle w:val="Kontakt"/>
                                    <w:rPr>
                                      <w:lang w:val="en-GB"/>
                                    </w:rPr>
                                  </w:pPr>
                                  <w:bookmarkStart w:id="0"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0"/>
                                </w:p>
                                <w:p w14:paraId="34D152FF"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3F799CCE" w14:textId="77777777" w:rsidR="00A03805" w:rsidRPr="007F0435" w:rsidRDefault="00A03805" w:rsidP="007F0435">
                            <w:pPr>
                              <w:rPr>
                                <w:color w:val="FFFFFF" w:themeColor="background1"/>
                                <w:sz w:val="13"/>
                                <w:szCs w:val="13"/>
                                <w:lang w:val="en-GB"/>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93ACB"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05FD0934" w14:textId="77777777" w:rsidTr="00454337">
                        <w:trPr>
                          <w:cantSplit/>
                          <w:trHeight w:hRule="exact" w:val="482"/>
                        </w:trPr>
                        <w:tc>
                          <w:tcPr>
                            <w:tcW w:w="6321" w:type="dxa"/>
                            <w:tcMar>
                              <w:bottom w:w="91" w:type="dxa"/>
                            </w:tcMar>
                          </w:tcPr>
                          <w:p w14:paraId="2FE8832C" w14:textId="77777777" w:rsidR="00512C05" w:rsidRPr="002627A3" w:rsidRDefault="007F0435" w:rsidP="00113091">
                            <w:pPr>
                              <w:pStyle w:val="KontaktTitel"/>
                            </w:pPr>
                            <w:r w:rsidRPr="002627A3">
                              <w:t>Kontakt</w:t>
                            </w:r>
                          </w:p>
                        </w:tc>
                      </w:tr>
                      <w:tr w:rsidR="007F0435" w:rsidRPr="009F0F89" w14:paraId="5D69D0BC" w14:textId="77777777" w:rsidTr="00575AEF">
                        <w:trPr>
                          <w:cantSplit/>
                          <w:trHeight w:hRule="exact" w:val="425"/>
                        </w:trPr>
                        <w:tc>
                          <w:tcPr>
                            <w:tcW w:w="6321" w:type="dxa"/>
                          </w:tcPr>
                          <w:p w14:paraId="5756B7AD" w14:textId="77777777" w:rsidR="007F0435" w:rsidRPr="00F15040" w:rsidRDefault="007F0435" w:rsidP="00094A49">
                            <w:pPr>
                              <w:pStyle w:val="Kontakt"/>
                              <w:rPr>
                                <w:lang w:val="en-GB"/>
                              </w:rPr>
                            </w:pPr>
                            <w:bookmarkStart w:id="1"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1"/>
                          </w:p>
                          <w:p w14:paraId="34D152FF"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3F799CCE" w14:textId="77777777" w:rsidR="00A03805" w:rsidRPr="007F0435" w:rsidRDefault="00A03805" w:rsidP="007F0435">
                      <w:pPr>
                        <w:rPr>
                          <w:color w:val="FFFFFF" w:themeColor="background1"/>
                          <w:sz w:val="13"/>
                          <w:szCs w:val="13"/>
                          <w:lang w:val="en-GB"/>
                          <w14:textFill>
                            <w14:noFill/>
                          </w14:textFill>
                        </w:rPr>
                      </w:pPr>
                    </w:p>
                  </w:txbxContent>
                </v:textbox>
                <w10:wrap type="topAndBottom" anchory="page"/>
              </v:shape>
            </w:pict>
          </mc:Fallback>
        </mc:AlternateContent>
      </w:r>
    </w:p>
    <w:sectPr w:rsidR="008F511E" w:rsidRPr="008F511E" w:rsidSect="00516BED">
      <w:headerReference w:type="even" r:id="rId9"/>
      <w:headerReference w:type="default" r:id="rId10"/>
      <w:footerReference w:type="even" r:id="rId11"/>
      <w:footerReference w:type="default" r:id="rId12"/>
      <w:headerReference w:type="first" r:id="rId13"/>
      <w:footerReference w:type="first" r:id="rId14"/>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D9D5" w14:textId="77777777" w:rsidR="00040338" w:rsidRDefault="00040338" w:rsidP="008D6134">
      <w:pPr>
        <w:spacing w:line="240" w:lineRule="auto"/>
      </w:pPr>
      <w:r>
        <w:separator/>
      </w:r>
    </w:p>
  </w:endnote>
  <w:endnote w:type="continuationSeparator" w:id="0">
    <w:p w14:paraId="039B76C3" w14:textId="77777777" w:rsidR="00040338" w:rsidRDefault="00040338"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9985" w14:textId="77777777" w:rsidR="005546DC" w:rsidRDefault="005546D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A699" w14:textId="77777777" w:rsidR="005546DC" w:rsidRDefault="005546D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5635" w14:textId="77777777" w:rsidR="005546DC" w:rsidRDefault="005546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F6AAE" w14:textId="77777777" w:rsidR="00040338" w:rsidRDefault="00040338" w:rsidP="008D6134">
      <w:pPr>
        <w:spacing w:line="240" w:lineRule="auto"/>
      </w:pPr>
      <w:r>
        <w:separator/>
      </w:r>
    </w:p>
  </w:footnote>
  <w:footnote w:type="continuationSeparator" w:id="0">
    <w:p w14:paraId="5092E3BC" w14:textId="77777777" w:rsidR="00040338" w:rsidRDefault="00040338"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C776" w14:textId="77777777" w:rsidR="005546DC" w:rsidRDefault="005546D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9F0F89" w14:paraId="373E7032" w14:textId="77777777" w:rsidTr="00B556B7">
      <w:trPr>
        <w:trHeight w:hRule="exact" w:val="204"/>
      </w:trPr>
      <w:tc>
        <w:tcPr>
          <w:tcW w:w="7359" w:type="dxa"/>
          <w:tcMar>
            <w:bottom w:w="45" w:type="dxa"/>
          </w:tcMar>
        </w:tcPr>
        <w:p w14:paraId="66647737"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77D92444" w14:textId="77777777" w:rsidTr="00B556B7">
      <w:trPr>
        <w:trHeight w:hRule="exact" w:val="425"/>
      </w:trPr>
      <w:tc>
        <w:tcPr>
          <w:tcW w:w="7359" w:type="dxa"/>
          <w:tcMar>
            <w:top w:w="210" w:type="dxa"/>
            <w:bottom w:w="57" w:type="dxa"/>
          </w:tcMar>
        </w:tcPr>
        <w:p w14:paraId="7162EFA6" w14:textId="17E86DB2" w:rsidR="00742404" w:rsidRDefault="005546DC" w:rsidP="00B556B7">
          <w:pPr>
            <w:pStyle w:val="DokumenttypFolgeseiten"/>
            <w:framePr w:hSpace="0" w:wrap="auto" w:vAnchor="margin" w:yAlign="inline"/>
          </w:pPr>
          <w:r>
            <w:t>Pressemitteilung</w:t>
          </w:r>
        </w:p>
        <w:p w14:paraId="7B90AA10" w14:textId="77777777" w:rsidR="008A2F5C" w:rsidRPr="00C65692" w:rsidRDefault="008A2F5C" w:rsidP="00B556B7">
          <w:pPr>
            <w:pStyle w:val="DokumenttypFolgeseiten"/>
            <w:framePr w:hSpace="0" w:wrap="auto" w:vAnchor="margin" w:yAlign="inline"/>
          </w:pPr>
          <w:r>
            <w:t>Ü</w:t>
          </w:r>
        </w:p>
      </w:tc>
    </w:tr>
    <w:tr w:rsidR="00742404" w:rsidRPr="008A2F5C" w14:paraId="271E1D6E" w14:textId="77777777" w:rsidTr="00B556B7">
      <w:trPr>
        <w:trHeight w:hRule="exact" w:val="215"/>
      </w:trPr>
      <w:tc>
        <w:tcPr>
          <w:tcW w:w="7359" w:type="dxa"/>
        </w:tcPr>
        <w:p w14:paraId="605139AA" w14:textId="11278FC9"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6-05-12T00:00:00Z">
                <w:dateFormat w:val="dd.MM.yyyy"/>
                <w:lid w:val="de-DE"/>
                <w:storeMappedDataAs w:val="dateTime"/>
                <w:calendar w:val="gregorian"/>
              </w:date>
            </w:sdtPr>
            <w:sdtContent>
              <w:r w:rsidR="005B46F5">
                <w:t>12.05.2026</w:t>
              </w:r>
            </w:sdtContent>
          </w:sdt>
        </w:p>
      </w:tc>
    </w:tr>
  </w:tbl>
  <w:p w14:paraId="495BC34D"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60603F9B"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3C05E8B5" wp14:editId="49BD2917">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B063"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9F0F89" w14:paraId="674B6E64" w14:textId="77777777" w:rsidTr="005A529F">
      <w:trPr>
        <w:trHeight w:hRule="exact" w:val="198"/>
      </w:trPr>
      <w:tc>
        <w:tcPr>
          <w:tcW w:w="7371" w:type="dxa"/>
        </w:tcPr>
        <w:p w14:paraId="5E2FB54F"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734C34D1" w14:textId="77777777" w:rsidTr="005A529F">
      <w:trPr>
        <w:trHeight w:val="765"/>
      </w:trPr>
      <w:tc>
        <w:tcPr>
          <w:tcW w:w="7371" w:type="dxa"/>
          <w:tcMar>
            <w:top w:w="204" w:type="dxa"/>
          </w:tcMar>
        </w:tcPr>
        <w:p w14:paraId="53D6D23C" w14:textId="561BF314" w:rsidR="00C3654A" w:rsidRPr="008B572B" w:rsidRDefault="005546DC" w:rsidP="005A529F">
          <w:pPr>
            <w:pStyle w:val="Dokumenttyp"/>
            <w:framePr w:hSpace="0" w:wrap="auto" w:vAnchor="margin" w:hAnchor="text" w:yAlign="inline"/>
          </w:pPr>
          <w:r>
            <w:t>Pressemitteilung</w:t>
          </w:r>
        </w:p>
      </w:tc>
    </w:tr>
  </w:tbl>
  <w:p w14:paraId="4D931AC7"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78DE402D" wp14:editId="015102FA">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1BEBD144" wp14:editId="40C7EA22">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575F79"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&#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506DE3D1" wp14:editId="22C9B9C5">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EADD4"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A3C6D"/>
    <w:multiLevelType w:val="hybridMultilevel"/>
    <w:tmpl w:val="BEEC1C96"/>
    <w:lvl w:ilvl="0" w:tplc="F78AF576">
      <w:start w:val="1"/>
      <w:numFmt w:val="bullet"/>
      <w:lvlText w:val=""/>
      <w:lvlJc w:val="left"/>
      <w:pPr>
        <w:tabs>
          <w:tab w:val="num" w:pos="720"/>
        </w:tabs>
        <w:ind w:left="720" w:hanging="360"/>
      </w:pPr>
      <w:rPr>
        <w:rFonts w:ascii="Symbol" w:hAnsi="Symbol" w:hint="default"/>
      </w:rPr>
    </w:lvl>
    <w:lvl w:ilvl="1" w:tplc="43324AF6">
      <w:start w:val="1"/>
      <w:numFmt w:val="bullet"/>
      <w:lvlText w:val=""/>
      <w:lvlJc w:val="left"/>
      <w:pPr>
        <w:tabs>
          <w:tab w:val="num" w:pos="1440"/>
        </w:tabs>
        <w:ind w:left="1440" w:hanging="360"/>
      </w:pPr>
      <w:rPr>
        <w:rFonts w:ascii="Symbol" w:hAnsi="Symbol" w:hint="default"/>
      </w:rPr>
    </w:lvl>
    <w:lvl w:ilvl="2" w:tplc="4C048868" w:tentative="1">
      <w:start w:val="1"/>
      <w:numFmt w:val="bullet"/>
      <w:lvlText w:val=""/>
      <w:lvlJc w:val="left"/>
      <w:pPr>
        <w:tabs>
          <w:tab w:val="num" w:pos="2160"/>
        </w:tabs>
        <w:ind w:left="2160" w:hanging="360"/>
      </w:pPr>
      <w:rPr>
        <w:rFonts w:ascii="Symbol" w:hAnsi="Symbol" w:hint="default"/>
      </w:rPr>
    </w:lvl>
    <w:lvl w:ilvl="3" w:tplc="6E645DD2" w:tentative="1">
      <w:start w:val="1"/>
      <w:numFmt w:val="bullet"/>
      <w:lvlText w:val=""/>
      <w:lvlJc w:val="left"/>
      <w:pPr>
        <w:tabs>
          <w:tab w:val="num" w:pos="2880"/>
        </w:tabs>
        <w:ind w:left="2880" w:hanging="360"/>
      </w:pPr>
      <w:rPr>
        <w:rFonts w:ascii="Symbol" w:hAnsi="Symbol" w:hint="default"/>
      </w:rPr>
    </w:lvl>
    <w:lvl w:ilvl="4" w:tplc="A22E63EA" w:tentative="1">
      <w:start w:val="1"/>
      <w:numFmt w:val="bullet"/>
      <w:lvlText w:val=""/>
      <w:lvlJc w:val="left"/>
      <w:pPr>
        <w:tabs>
          <w:tab w:val="num" w:pos="3600"/>
        </w:tabs>
        <w:ind w:left="3600" w:hanging="360"/>
      </w:pPr>
      <w:rPr>
        <w:rFonts w:ascii="Symbol" w:hAnsi="Symbol" w:hint="default"/>
      </w:rPr>
    </w:lvl>
    <w:lvl w:ilvl="5" w:tplc="74BE202E" w:tentative="1">
      <w:start w:val="1"/>
      <w:numFmt w:val="bullet"/>
      <w:lvlText w:val=""/>
      <w:lvlJc w:val="left"/>
      <w:pPr>
        <w:tabs>
          <w:tab w:val="num" w:pos="4320"/>
        </w:tabs>
        <w:ind w:left="4320" w:hanging="360"/>
      </w:pPr>
      <w:rPr>
        <w:rFonts w:ascii="Symbol" w:hAnsi="Symbol" w:hint="default"/>
      </w:rPr>
    </w:lvl>
    <w:lvl w:ilvl="6" w:tplc="EA4E72BA" w:tentative="1">
      <w:start w:val="1"/>
      <w:numFmt w:val="bullet"/>
      <w:lvlText w:val=""/>
      <w:lvlJc w:val="left"/>
      <w:pPr>
        <w:tabs>
          <w:tab w:val="num" w:pos="5040"/>
        </w:tabs>
        <w:ind w:left="5040" w:hanging="360"/>
      </w:pPr>
      <w:rPr>
        <w:rFonts w:ascii="Symbol" w:hAnsi="Symbol" w:hint="default"/>
      </w:rPr>
    </w:lvl>
    <w:lvl w:ilvl="7" w:tplc="A9F82A58" w:tentative="1">
      <w:start w:val="1"/>
      <w:numFmt w:val="bullet"/>
      <w:lvlText w:val=""/>
      <w:lvlJc w:val="left"/>
      <w:pPr>
        <w:tabs>
          <w:tab w:val="num" w:pos="5760"/>
        </w:tabs>
        <w:ind w:left="5760" w:hanging="360"/>
      </w:pPr>
      <w:rPr>
        <w:rFonts w:ascii="Symbol" w:hAnsi="Symbol" w:hint="default"/>
      </w:rPr>
    </w:lvl>
    <w:lvl w:ilvl="8" w:tplc="E558025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91E0ADC"/>
    <w:multiLevelType w:val="hybridMultilevel"/>
    <w:tmpl w:val="A5E02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57092717">
    <w:abstractNumId w:val="2"/>
  </w:num>
  <w:num w:numId="2" w16cid:durableId="897477981">
    <w:abstractNumId w:val="1"/>
  </w:num>
  <w:num w:numId="3" w16cid:durableId="110915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75B"/>
    <w:rsid w:val="00025DF7"/>
    <w:rsid w:val="00040338"/>
    <w:rsid w:val="0005443A"/>
    <w:rsid w:val="00062822"/>
    <w:rsid w:val="00071A15"/>
    <w:rsid w:val="0008169D"/>
    <w:rsid w:val="00094A49"/>
    <w:rsid w:val="00095819"/>
    <w:rsid w:val="000B02C6"/>
    <w:rsid w:val="000F79B3"/>
    <w:rsid w:val="0010185E"/>
    <w:rsid w:val="00110BB8"/>
    <w:rsid w:val="00113091"/>
    <w:rsid w:val="00114304"/>
    <w:rsid w:val="001261D2"/>
    <w:rsid w:val="00131D40"/>
    <w:rsid w:val="001673EE"/>
    <w:rsid w:val="00176224"/>
    <w:rsid w:val="001C4361"/>
    <w:rsid w:val="001F462D"/>
    <w:rsid w:val="00214661"/>
    <w:rsid w:val="002627A3"/>
    <w:rsid w:val="0029378C"/>
    <w:rsid w:val="00295C6C"/>
    <w:rsid w:val="002A2B85"/>
    <w:rsid w:val="002D4EAE"/>
    <w:rsid w:val="003023FF"/>
    <w:rsid w:val="00313FC2"/>
    <w:rsid w:val="00347BB0"/>
    <w:rsid w:val="00362821"/>
    <w:rsid w:val="003660CB"/>
    <w:rsid w:val="00372112"/>
    <w:rsid w:val="00381993"/>
    <w:rsid w:val="00393019"/>
    <w:rsid w:val="003A1C1B"/>
    <w:rsid w:val="003C2CAB"/>
    <w:rsid w:val="003C69DE"/>
    <w:rsid w:val="003D31FF"/>
    <w:rsid w:val="003D37C3"/>
    <w:rsid w:val="003F7DD3"/>
    <w:rsid w:val="004076E0"/>
    <w:rsid w:val="00420C17"/>
    <w:rsid w:val="00454337"/>
    <w:rsid w:val="004C48E0"/>
    <w:rsid w:val="004E1AAA"/>
    <w:rsid w:val="004F461F"/>
    <w:rsid w:val="00501A06"/>
    <w:rsid w:val="00512C05"/>
    <w:rsid w:val="00516727"/>
    <w:rsid w:val="00516BED"/>
    <w:rsid w:val="00521754"/>
    <w:rsid w:val="00525290"/>
    <w:rsid w:val="0053157C"/>
    <w:rsid w:val="00546F76"/>
    <w:rsid w:val="005546DC"/>
    <w:rsid w:val="0056175B"/>
    <w:rsid w:val="00575AEF"/>
    <w:rsid w:val="00590F61"/>
    <w:rsid w:val="005A4E09"/>
    <w:rsid w:val="005A529F"/>
    <w:rsid w:val="005B0C09"/>
    <w:rsid w:val="005B46F5"/>
    <w:rsid w:val="005F797C"/>
    <w:rsid w:val="0060196E"/>
    <w:rsid w:val="0061493D"/>
    <w:rsid w:val="006353D9"/>
    <w:rsid w:val="006466D2"/>
    <w:rsid w:val="00646E45"/>
    <w:rsid w:val="00650096"/>
    <w:rsid w:val="00661485"/>
    <w:rsid w:val="006671FA"/>
    <w:rsid w:val="00676E5A"/>
    <w:rsid w:val="006A53B0"/>
    <w:rsid w:val="006B111C"/>
    <w:rsid w:val="006D51D4"/>
    <w:rsid w:val="00742404"/>
    <w:rsid w:val="0074360A"/>
    <w:rsid w:val="00750CB1"/>
    <w:rsid w:val="00752B8A"/>
    <w:rsid w:val="00752C8E"/>
    <w:rsid w:val="00772A8A"/>
    <w:rsid w:val="00782B4B"/>
    <w:rsid w:val="007C2C48"/>
    <w:rsid w:val="007D4F8A"/>
    <w:rsid w:val="007E6F66"/>
    <w:rsid w:val="007F0435"/>
    <w:rsid w:val="007F2350"/>
    <w:rsid w:val="008003D4"/>
    <w:rsid w:val="00807DA5"/>
    <w:rsid w:val="00846FEA"/>
    <w:rsid w:val="008510DC"/>
    <w:rsid w:val="00863B08"/>
    <w:rsid w:val="00887405"/>
    <w:rsid w:val="00897F2E"/>
    <w:rsid w:val="008A2F5C"/>
    <w:rsid w:val="008B572B"/>
    <w:rsid w:val="008B5ABA"/>
    <w:rsid w:val="008C32F8"/>
    <w:rsid w:val="008C497C"/>
    <w:rsid w:val="008D6134"/>
    <w:rsid w:val="008E2E34"/>
    <w:rsid w:val="008E707F"/>
    <w:rsid w:val="008F0D1C"/>
    <w:rsid w:val="008F442D"/>
    <w:rsid w:val="008F511E"/>
    <w:rsid w:val="00901BED"/>
    <w:rsid w:val="009149AE"/>
    <w:rsid w:val="00925FCD"/>
    <w:rsid w:val="0093765A"/>
    <w:rsid w:val="00980D79"/>
    <w:rsid w:val="009868ED"/>
    <w:rsid w:val="0099368D"/>
    <w:rsid w:val="009B16EE"/>
    <w:rsid w:val="009F0F89"/>
    <w:rsid w:val="00A03805"/>
    <w:rsid w:val="00A13AF3"/>
    <w:rsid w:val="00A2525B"/>
    <w:rsid w:val="00A330C9"/>
    <w:rsid w:val="00A37A65"/>
    <w:rsid w:val="00A7232D"/>
    <w:rsid w:val="00A9034D"/>
    <w:rsid w:val="00A91680"/>
    <w:rsid w:val="00AA16D7"/>
    <w:rsid w:val="00AA25C7"/>
    <w:rsid w:val="00AD06BA"/>
    <w:rsid w:val="00AD6CE7"/>
    <w:rsid w:val="00AF72F6"/>
    <w:rsid w:val="00B06CCE"/>
    <w:rsid w:val="00B15479"/>
    <w:rsid w:val="00B22183"/>
    <w:rsid w:val="00B223C4"/>
    <w:rsid w:val="00B4101B"/>
    <w:rsid w:val="00B542C6"/>
    <w:rsid w:val="00B556B7"/>
    <w:rsid w:val="00B658BD"/>
    <w:rsid w:val="00BF2B94"/>
    <w:rsid w:val="00BF7459"/>
    <w:rsid w:val="00C257E2"/>
    <w:rsid w:val="00C31097"/>
    <w:rsid w:val="00C3654A"/>
    <w:rsid w:val="00C405F5"/>
    <w:rsid w:val="00C65692"/>
    <w:rsid w:val="00CD604E"/>
    <w:rsid w:val="00D21E65"/>
    <w:rsid w:val="00D263AB"/>
    <w:rsid w:val="00D5446F"/>
    <w:rsid w:val="00D645F5"/>
    <w:rsid w:val="00D827D0"/>
    <w:rsid w:val="00DA6046"/>
    <w:rsid w:val="00DB4BE6"/>
    <w:rsid w:val="00DC7D49"/>
    <w:rsid w:val="00DE1ED3"/>
    <w:rsid w:val="00DF67D1"/>
    <w:rsid w:val="00E10257"/>
    <w:rsid w:val="00E2393F"/>
    <w:rsid w:val="00E26F89"/>
    <w:rsid w:val="00E308E8"/>
    <w:rsid w:val="00E73782"/>
    <w:rsid w:val="00E90D94"/>
    <w:rsid w:val="00E946E4"/>
    <w:rsid w:val="00EC01F6"/>
    <w:rsid w:val="00EC628A"/>
    <w:rsid w:val="00EC6DFC"/>
    <w:rsid w:val="00ED5726"/>
    <w:rsid w:val="00EF7385"/>
    <w:rsid w:val="00F15040"/>
    <w:rsid w:val="00F46B41"/>
    <w:rsid w:val="00F50620"/>
    <w:rsid w:val="00F77AC0"/>
    <w:rsid w:val="00F96F22"/>
    <w:rsid w:val="00FD4D3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AD630"/>
  <w15:docId w15:val="{D8D5027D-2AA1-A745-B883-D1BF7860D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character" w:styleId="Kommentarzeichen">
    <w:name w:val="annotation reference"/>
    <w:basedOn w:val="Absatz-Standardschriftart"/>
    <w:uiPriority w:val="99"/>
    <w:semiHidden/>
    <w:unhideWhenUsed/>
    <w:rsid w:val="0056175B"/>
    <w:rPr>
      <w:sz w:val="16"/>
      <w:szCs w:val="16"/>
    </w:rPr>
  </w:style>
  <w:style w:type="paragraph" w:styleId="berarbeitung">
    <w:name w:val="Revision"/>
    <w:hidden/>
    <w:uiPriority w:val="99"/>
    <w:semiHidden/>
    <w:rsid w:val="00D645F5"/>
    <w:pPr>
      <w:spacing w:line="240" w:lineRule="auto"/>
    </w:pPr>
    <w:rPr>
      <w:kern w:val="4"/>
    </w:rPr>
  </w:style>
  <w:style w:type="paragraph" w:styleId="StandardWeb">
    <w:name w:val="Normal (Web)"/>
    <w:basedOn w:val="Standard"/>
    <w:uiPriority w:val="99"/>
    <w:semiHidden/>
    <w:unhideWhenUsed/>
    <w:rsid w:val="005546DC"/>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paragraph" w:styleId="Listenabsatz">
    <w:name w:val="List Paragraph"/>
    <w:basedOn w:val="Standard"/>
    <w:uiPriority w:val="34"/>
    <w:qFormat/>
    <w:rsid w:val="005546DC"/>
    <w:pPr>
      <w:ind w:left="720"/>
      <w:contextualSpacing/>
    </w:pPr>
  </w:style>
  <w:style w:type="character" w:customStyle="1" w:styleId="ng-star-inserted">
    <w:name w:val="ng-star-inserted"/>
    <w:basedOn w:val="Absatz-Standardschriftart"/>
    <w:rsid w:val="005546DC"/>
  </w:style>
  <w:style w:type="paragraph" w:styleId="Kommentartext">
    <w:name w:val="annotation text"/>
    <w:basedOn w:val="Standard"/>
    <w:link w:val="KommentartextZchn"/>
    <w:uiPriority w:val="99"/>
    <w:semiHidden/>
    <w:unhideWhenUsed/>
    <w:rsid w:val="00B410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4101B"/>
    <w:rPr>
      <w:kern w:val="4"/>
      <w:sz w:val="20"/>
      <w:szCs w:val="20"/>
    </w:rPr>
  </w:style>
  <w:style w:type="paragraph" w:styleId="Kommentarthema">
    <w:name w:val="annotation subject"/>
    <w:basedOn w:val="Kommentartext"/>
    <w:next w:val="Kommentartext"/>
    <w:link w:val="KommentarthemaZchn"/>
    <w:uiPriority w:val="99"/>
    <w:semiHidden/>
    <w:unhideWhenUsed/>
    <w:rsid w:val="00B4101B"/>
    <w:rPr>
      <w:b/>
      <w:bCs/>
    </w:rPr>
  </w:style>
  <w:style w:type="character" w:customStyle="1" w:styleId="KommentarthemaZchn">
    <w:name w:val="Kommentarthema Zchn"/>
    <w:basedOn w:val="KommentartextZchn"/>
    <w:link w:val="Kommentarthema"/>
    <w:uiPriority w:val="99"/>
    <w:semiHidden/>
    <w:rsid w:val="00B4101B"/>
    <w:rPr>
      <w:b/>
      <w:bCs/>
      <w:kern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932989">
      <w:bodyDiv w:val="1"/>
      <w:marLeft w:val="0"/>
      <w:marRight w:val="0"/>
      <w:marTop w:val="0"/>
      <w:marBottom w:val="0"/>
      <w:divBdr>
        <w:top w:val="none" w:sz="0" w:space="0" w:color="auto"/>
        <w:left w:val="none" w:sz="0" w:space="0" w:color="auto"/>
        <w:bottom w:val="none" w:sz="0" w:space="0" w:color="auto"/>
        <w:right w:val="none" w:sz="0" w:space="0" w:color="auto"/>
      </w:divBdr>
    </w:div>
    <w:div w:id="742415503">
      <w:bodyDiv w:val="1"/>
      <w:marLeft w:val="0"/>
      <w:marRight w:val="0"/>
      <w:marTop w:val="0"/>
      <w:marBottom w:val="0"/>
      <w:divBdr>
        <w:top w:val="none" w:sz="0" w:space="0" w:color="auto"/>
        <w:left w:val="none" w:sz="0" w:space="0" w:color="auto"/>
        <w:bottom w:val="none" w:sz="0" w:space="0" w:color="auto"/>
        <w:right w:val="none" w:sz="0" w:space="0" w:color="auto"/>
      </w:divBdr>
      <w:divsChild>
        <w:div w:id="1205144224">
          <w:marLeft w:val="619"/>
          <w:marRight w:val="0"/>
          <w:marTop w:val="440"/>
          <w:marBottom w:val="0"/>
          <w:divBdr>
            <w:top w:val="none" w:sz="0" w:space="0" w:color="auto"/>
            <w:left w:val="none" w:sz="0" w:space="0" w:color="auto"/>
            <w:bottom w:val="none" w:sz="0" w:space="0" w:color="auto"/>
            <w:right w:val="none" w:sz="0" w:space="0" w:color="auto"/>
          </w:divBdr>
        </w:div>
      </w:divsChild>
    </w:div>
    <w:div w:id="774902175">
      <w:bodyDiv w:val="1"/>
      <w:marLeft w:val="0"/>
      <w:marRight w:val="0"/>
      <w:marTop w:val="0"/>
      <w:marBottom w:val="0"/>
      <w:divBdr>
        <w:top w:val="none" w:sz="0" w:space="0" w:color="auto"/>
        <w:left w:val="none" w:sz="0" w:space="0" w:color="auto"/>
        <w:bottom w:val="none" w:sz="0" w:space="0" w:color="auto"/>
        <w:right w:val="none" w:sz="0" w:space="0" w:color="auto"/>
      </w:divBdr>
    </w:div>
    <w:div w:id="959840515">
      <w:bodyDiv w:val="1"/>
      <w:marLeft w:val="0"/>
      <w:marRight w:val="0"/>
      <w:marTop w:val="0"/>
      <w:marBottom w:val="0"/>
      <w:divBdr>
        <w:top w:val="none" w:sz="0" w:space="0" w:color="auto"/>
        <w:left w:val="none" w:sz="0" w:space="0" w:color="auto"/>
        <w:bottom w:val="none" w:sz="0" w:space="0" w:color="auto"/>
        <w:right w:val="none" w:sz="0" w:space="0" w:color="auto"/>
      </w:divBdr>
    </w:div>
    <w:div w:id="1681615395">
      <w:bodyDiv w:val="1"/>
      <w:marLeft w:val="0"/>
      <w:marRight w:val="0"/>
      <w:marTop w:val="0"/>
      <w:marBottom w:val="0"/>
      <w:divBdr>
        <w:top w:val="none" w:sz="0" w:space="0" w:color="auto"/>
        <w:left w:val="none" w:sz="0" w:space="0" w:color="auto"/>
        <w:bottom w:val="none" w:sz="0" w:space="0" w:color="auto"/>
        <w:right w:val="none" w:sz="0" w:space="0" w:color="auto"/>
      </w:divBdr>
    </w:div>
    <w:div w:id="1740395093">
      <w:bodyDiv w:val="1"/>
      <w:marLeft w:val="0"/>
      <w:marRight w:val="0"/>
      <w:marTop w:val="0"/>
      <w:marBottom w:val="0"/>
      <w:divBdr>
        <w:top w:val="none" w:sz="0" w:space="0" w:color="auto"/>
        <w:left w:val="none" w:sz="0" w:space="0" w:color="auto"/>
        <w:bottom w:val="none" w:sz="0" w:space="0" w:color="auto"/>
        <w:right w:val="none" w:sz="0" w:space="0" w:color="auto"/>
      </w:divBdr>
      <w:divsChild>
        <w:div w:id="220865471">
          <w:marLeft w:val="0"/>
          <w:marRight w:val="0"/>
          <w:marTop w:val="0"/>
          <w:marBottom w:val="0"/>
          <w:divBdr>
            <w:top w:val="none" w:sz="0" w:space="0" w:color="auto"/>
            <w:left w:val="none" w:sz="0" w:space="0" w:color="auto"/>
            <w:bottom w:val="none" w:sz="0" w:space="0" w:color="auto"/>
            <w:right w:val="none" w:sz="0" w:space="0" w:color="auto"/>
          </w:divBdr>
        </w:div>
        <w:div w:id="1781878732">
          <w:marLeft w:val="0"/>
          <w:marRight w:val="0"/>
          <w:marTop w:val="0"/>
          <w:marBottom w:val="0"/>
          <w:divBdr>
            <w:top w:val="none" w:sz="0" w:space="0" w:color="auto"/>
            <w:left w:val="none" w:sz="0" w:space="0" w:color="auto"/>
            <w:bottom w:val="none" w:sz="0" w:space="0" w:color="auto"/>
            <w:right w:val="none" w:sz="0" w:space="0" w:color="auto"/>
          </w:divBdr>
        </w:div>
        <w:div w:id="2004895910">
          <w:marLeft w:val="0"/>
          <w:marRight w:val="0"/>
          <w:marTop w:val="0"/>
          <w:marBottom w:val="0"/>
          <w:divBdr>
            <w:top w:val="none" w:sz="0" w:space="0" w:color="auto"/>
            <w:left w:val="none" w:sz="0" w:space="0" w:color="auto"/>
            <w:bottom w:val="none" w:sz="0" w:space="0" w:color="auto"/>
            <w:right w:val="none" w:sz="0" w:space="0" w:color="auto"/>
          </w:divBdr>
        </w:div>
        <w:div w:id="337082539">
          <w:marLeft w:val="0"/>
          <w:marRight w:val="0"/>
          <w:marTop w:val="0"/>
          <w:marBottom w:val="0"/>
          <w:divBdr>
            <w:top w:val="none" w:sz="0" w:space="0" w:color="auto"/>
            <w:left w:val="none" w:sz="0" w:space="0" w:color="auto"/>
            <w:bottom w:val="none" w:sz="0" w:space="0" w:color="auto"/>
            <w:right w:val="none" w:sz="0" w:space="0" w:color="auto"/>
          </w:divBdr>
        </w:div>
      </w:divsChild>
    </w:div>
    <w:div w:id="180168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DCAC2FE402E40A2B7A4D8E0D2D3AC"/>
        <w:category>
          <w:name w:val="Allgemein"/>
          <w:gallery w:val="placeholder"/>
        </w:category>
        <w:types>
          <w:type w:val="bbPlcHdr"/>
        </w:types>
        <w:behaviors>
          <w:behavior w:val="content"/>
        </w:behaviors>
        <w:guid w:val="{06625A72-88B3-E84C-B733-11BD86D6A2CB}"/>
      </w:docPartPr>
      <w:docPartBody>
        <w:p w:rsidR="00FA0F31" w:rsidRDefault="000711BF">
          <w:pPr>
            <w:pStyle w:val="387DCAC2FE402E40A2B7A4D8E0D2D3AC"/>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4B"/>
    <w:rsid w:val="000711BF"/>
    <w:rsid w:val="002C1FCA"/>
    <w:rsid w:val="002C2B49"/>
    <w:rsid w:val="00313FC2"/>
    <w:rsid w:val="00341D55"/>
    <w:rsid w:val="003B64C2"/>
    <w:rsid w:val="004C48E0"/>
    <w:rsid w:val="00521754"/>
    <w:rsid w:val="0061493D"/>
    <w:rsid w:val="00656B25"/>
    <w:rsid w:val="006A44E3"/>
    <w:rsid w:val="006B384B"/>
    <w:rsid w:val="007F23C3"/>
    <w:rsid w:val="00935BEE"/>
    <w:rsid w:val="009868ED"/>
    <w:rsid w:val="009C6E66"/>
    <w:rsid w:val="00AF72F6"/>
    <w:rsid w:val="00B15479"/>
    <w:rsid w:val="00B56F28"/>
    <w:rsid w:val="00C257E2"/>
    <w:rsid w:val="00D752BE"/>
    <w:rsid w:val="00DA7CB6"/>
    <w:rsid w:val="00EC01F6"/>
    <w:rsid w:val="00F03F6E"/>
    <w:rsid w:val="00FA0F31"/>
    <w:rsid w:val="00FF530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87DCAC2FE402E40A2B7A4D8E0D2D3AC">
    <w:name w:val="387DCAC2FE402E40A2B7A4D8E0D2D3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2026-05-12T00:00:00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34571A-4C7F-4BA7-8FB5-6A4F0576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3117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Wurster</dc:creator>
  <dc:description>Pressemitteilung · Office 2016;_x000d_
Version 1.0.0;_x000d_
26.11.2018</dc:description>
  <cp:lastModifiedBy>Jessie Haist</cp:lastModifiedBy>
  <cp:revision>3</cp:revision>
  <cp:lastPrinted>2018-11-26T15:21:00Z</cp:lastPrinted>
  <dcterms:created xsi:type="dcterms:W3CDTF">2026-05-08T07:12:00Z</dcterms:created>
  <dcterms:modified xsi:type="dcterms:W3CDTF">2026-05-12T10:45:00Z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