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6C1985A1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61699DD" w14:textId="1B5F9EEC" w:rsidR="00D5446F" w:rsidRPr="00C65692" w:rsidRDefault="00C65692" w:rsidP="00C65692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06439FB91FC34FA3863834E6C6CF047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09-0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9C20C8">
                  <w:rPr>
                    <w:rStyle w:val="Dokumentdatum"/>
                  </w:rPr>
                  <w:t>1. September 2022</w:t>
                </w:r>
              </w:sdtContent>
            </w:sdt>
          </w:p>
        </w:tc>
      </w:tr>
      <w:tr w:rsidR="00C65692" w:rsidRPr="00D5446F" w14:paraId="6A739E15" w14:textId="77777777" w:rsidTr="00203EC5">
        <w:trPr>
          <w:trHeight w:hRule="exact" w:val="2115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A28633B" w14:textId="50CA8B83" w:rsidR="00025DF7" w:rsidRPr="00D5446F" w:rsidRDefault="00DA1EF6" w:rsidP="005D4735">
            <w:pPr>
              <w:pStyle w:val="Betreff"/>
            </w:pPr>
            <w:r>
              <w:t>Light + Building</w:t>
            </w:r>
            <w:r w:rsidR="00D47067">
              <w:t xml:space="preserve"> 2022</w:t>
            </w:r>
            <w:r>
              <w:t xml:space="preserve">: </w:t>
            </w:r>
            <w:r w:rsidR="00D47067">
              <w:t xml:space="preserve">GEZE stellt </w:t>
            </w:r>
            <w:r w:rsidR="00FB3E0B">
              <w:t xml:space="preserve">Lösungen </w:t>
            </w:r>
            <w:r w:rsidR="005D4735">
              <w:t>für vernetzte Sicherheitstechnik und Gebäudeautomation</w:t>
            </w:r>
            <w:r w:rsidR="00FD4432">
              <w:t xml:space="preserve"> </w:t>
            </w:r>
            <w:r w:rsidR="00D47067">
              <w:t>vor</w:t>
            </w:r>
          </w:p>
        </w:tc>
      </w:tr>
    </w:tbl>
    <w:p w14:paraId="708468B0" w14:textId="2551F3AA" w:rsidR="00D5446F" w:rsidRDefault="000B0FE1" w:rsidP="00D5446F">
      <w:pPr>
        <w:pStyle w:val="Vorspann"/>
      </w:pPr>
      <w:r>
        <w:t>Integrierte, v</w:t>
      </w:r>
      <w:r w:rsidRPr="00E6353E">
        <w:t xml:space="preserve">ernetzte Sicherheitstechnik und </w:t>
      </w:r>
      <w:r w:rsidR="00FD5B09">
        <w:t>intelligente</w:t>
      </w:r>
      <w:r w:rsidRPr="00E6353E">
        <w:t xml:space="preserve"> G</w:t>
      </w:r>
      <w:r>
        <w:t xml:space="preserve">ebäudeautomation für lebenswerte Gebäude der Zukunft – mit diesem Fokus präsentiert sich GEZE vom 2. bis 6. Oktober 2022 bei der Light + Building, der Fachmesse der </w:t>
      </w:r>
      <w:r w:rsidRPr="00456639">
        <w:t>Licht- und Gebäudetechnikbranche</w:t>
      </w:r>
      <w:r>
        <w:t xml:space="preserve">, in Frankfurt am Main. An Stand D94 in Halle 8.0 zeigt der Spezialist für innovative Tür-, Fenster- und Sicherheitstechnik, worauf es bei </w:t>
      </w:r>
      <w:r w:rsidR="004875A6">
        <w:t>modernen</w:t>
      </w:r>
      <w:r>
        <w:t xml:space="preserve"> Rauch- und Wärmeabzugsanlagen (RWA) sowie Rettungswegsystemen (RWS) ankommt. Ein besonderes Augenmerk liegt dabei auch auf der </w:t>
      </w:r>
      <w:proofErr w:type="spellStart"/>
      <w:r>
        <w:t>BACnet</w:t>
      </w:r>
      <w:proofErr w:type="spellEnd"/>
      <w:r>
        <w:t xml:space="preserve">- </w:t>
      </w:r>
      <w:r w:rsidR="00550738">
        <w:t>und KNX</w:t>
      </w:r>
      <w:r>
        <w:t>-Vernetzung.</w:t>
      </w:r>
    </w:p>
    <w:p w14:paraId="079C9A2D" w14:textId="1B4EEAAD" w:rsidR="00455838" w:rsidRPr="008F63B1" w:rsidRDefault="000D53C3" w:rsidP="00455838">
      <w:pPr>
        <w:pStyle w:val="berschrift1"/>
        <w:rPr>
          <w:b w:val="0"/>
          <w:lang w:val="de-DE"/>
        </w:rPr>
      </w:pPr>
      <w:r w:rsidRPr="008D2CAB">
        <w:rPr>
          <w:b w:val="0"/>
          <w:lang w:val="de-DE"/>
        </w:rPr>
        <w:t xml:space="preserve">Tomislav </w:t>
      </w:r>
      <w:proofErr w:type="spellStart"/>
      <w:r w:rsidRPr="008D2CAB">
        <w:rPr>
          <w:b w:val="0"/>
          <w:lang w:val="de-DE"/>
        </w:rPr>
        <w:t>Jagar</w:t>
      </w:r>
      <w:proofErr w:type="spellEnd"/>
      <w:r w:rsidR="00455838" w:rsidRPr="008D2CAB">
        <w:rPr>
          <w:b w:val="0"/>
          <w:lang w:val="de-DE"/>
        </w:rPr>
        <w:t xml:space="preserve">, </w:t>
      </w:r>
      <w:r w:rsidRPr="000D53C3">
        <w:rPr>
          <w:b w:val="0"/>
          <w:lang w:val="de-DE"/>
        </w:rPr>
        <w:t xml:space="preserve">Chief Officer </w:t>
      </w:r>
      <w:proofErr w:type="spellStart"/>
      <w:r w:rsidRPr="000D53C3">
        <w:rPr>
          <w:b w:val="0"/>
          <w:lang w:val="de-DE"/>
        </w:rPr>
        <w:t>Product</w:t>
      </w:r>
      <w:proofErr w:type="spellEnd"/>
      <w:r w:rsidRPr="000D53C3">
        <w:rPr>
          <w:b w:val="0"/>
          <w:lang w:val="de-DE"/>
        </w:rPr>
        <w:t xml:space="preserve"> </w:t>
      </w:r>
      <w:proofErr w:type="spellStart"/>
      <w:r w:rsidRPr="000D53C3">
        <w:rPr>
          <w:b w:val="0"/>
          <w:lang w:val="de-DE"/>
        </w:rPr>
        <w:t>Strategy</w:t>
      </w:r>
      <w:proofErr w:type="spellEnd"/>
      <w:r w:rsidRPr="000D53C3">
        <w:rPr>
          <w:b w:val="0"/>
          <w:lang w:val="de-DE"/>
        </w:rPr>
        <w:t xml:space="preserve"> &amp; Sales</w:t>
      </w:r>
      <w:r w:rsidR="00455838" w:rsidRPr="008F63B1">
        <w:rPr>
          <w:b w:val="0"/>
          <w:lang w:val="de-DE"/>
        </w:rPr>
        <w:t xml:space="preserve">, sagt: „Wir freuen uns sehr, dass die Light + Building 2022 wieder </w:t>
      </w:r>
      <w:r w:rsidR="00FE04DE">
        <w:rPr>
          <w:b w:val="0"/>
          <w:lang w:val="de-DE"/>
        </w:rPr>
        <w:t>stattfindet</w:t>
      </w:r>
      <w:r w:rsidR="00455838" w:rsidRPr="008F63B1">
        <w:rPr>
          <w:b w:val="0"/>
          <w:lang w:val="de-DE"/>
        </w:rPr>
        <w:t xml:space="preserve">. </w:t>
      </w:r>
      <w:sdt>
        <w:sdtPr>
          <w:tag w:val="goog_rdk_1"/>
          <w:id w:val="-1792672556"/>
        </w:sdtPr>
        <w:sdtContent>
          <w:r w:rsidR="00455838" w:rsidRPr="008F63B1">
            <w:rPr>
              <w:b w:val="0"/>
              <w:lang w:val="de-DE"/>
            </w:rPr>
            <w:t>M</w:t>
          </w:r>
        </w:sdtContent>
      </w:sdt>
      <w:r w:rsidR="00455838" w:rsidRPr="008F63B1">
        <w:rPr>
          <w:b w:val="0"/>
          <w:lang w:val="de-DE"/>
        </w:rPr>
        <w:t xml:space="preserve">it vielen internationalen Ausstellern bietet die Messe einen unschlagbaren Überblick über die Trends und Entwicklungen weltweit. </w:t>
      </w:r>
      <w:r w:rsidR="00455838" w:rsidRPr="00455838">
        <w:rPr>
          <w:b w:val="0"/>
          <w:lang w:val="de-DE"/>
        </w:rPr>
        <w:t>In diesem Jahr stellt GEZE neue Produkte unter dem Motto ‚</w:t>
      </w:r>
      <w:proofErr w:type="spellStart"/>
      <w:r w:rsidR="00455838" w:rsidRPr="00455838">
        <w:rPr>
          <w:b w:val="0"/>
          <w:lang w:val="de-DE"/>
        </w:rPr>
        <w:t>Connecting</w:t>
      </w:r>
      <w:proofErr w:type="spellEnd"/>
      <w:r w:rsidR="00455838" w:rsidRPr="00455838">
        <w:rPr>
          <w:b w:val="0"/>
          <w:lang w:val="de-DE"/>
        </w:rPr>
        <w:t xml:space="preserve"> </w:t>
      </w:r>
      <w:proofErr w:type="spellStart"/>
      <w:r w:rsidR="00455838" w:rsidRPr="00455838">
        <w:rPr>
          <w:b w:val="0"/>
          <w:lang w:val="de-DE"/>
        </w:rPr>
        <w:t>Safety+Security</w:t>
      </w:r>
      <w:proofErr w:type="spellEnd"/>
      <w:r w:rsidR="00455838" w:rsidRPr="00455838">
        <w:rPr>
          <w:b w:val="0"/>
          <w:lang w:val="de-DE"/>
        </w:rPr>
        <w:t xml:space="preserve">‘ vor. </w:t>
      </w:r>
      <w:r w:rsidR="00455838">
        <w:rPr>
          <w:b w:val="0"/>
          <w:lang w:val="de-DE"/>
        </w:rPr>
        <w:t>Damit wollen wir die Besucher anregen</w:t>
      </w:r>
      <w:r w:rsidR="00455838" w:rsidRPr="008F63B1">
        <w:rPr>
          <w:b w:val="0"/>
          <w:lang w:val="de-DE"/>
        </w:rPr>
        <w:t xml:space="preserve">, Gebäude durch </w:t>
      </w:r>
      <w:r w:rsidR="00455838" w:rsidRPr="00455838">
        <w:rPr>
          <w:b w:val="0"/>
          <w:lang w:val="de-DE"/>
        </w:rPr>
        <w:t>vernetzte Sicherheitstechnik und intelligente</w:t>
      </w:r>
      <w:r w:rsidR="00455838" w:rsidRPr="008F63B1">
        <w:rPr>
          <w:b w:val="0"/>
          <w:lang w:val="de-DE"/>
        </w:rPr>
        <w:t xml:space="preserve"> </w:t>
      </w:r>
      <w:r w:rsidR="00455838" w:rsidRPr="00455838">
        <w:rPr>
          <w:b w:val="0"/>
          <w:lang w:val="de-DE"/>
        </w:rPr>
        <w:t>Gebäudeautomation</w:t>
      </w:r>
      <w:r w:rsidR="00455838" w:rsidRPr="008F63B1">
        <w:rPr>
          <w:b w:val="0"/>
          <w:lang w:val="de-DE"/>
        </w:rPr>
        <w:t xml:space="preserve"> nachhaltiger und lebenswerter zu</w:t>
      </w:r>
      <w:r w:rsidR="00FE04DE">
        <w:rPr>
          <w:b w:val="0"/>
          <w:lang w:val="de-DE"/>
        </w:rPr>
        <w:t xml:space="preserve"> gestalten</w:t>
      </w:r>
      <w:r w:rsidR="00455838">
        <w:rPr>
          <w:b w:val="0"/>
          <w:lang w:val="de-DE"/>
        </w:rPr>
        <w:t>.“</w:t>
      </w:r>
    </w:p>
    <w:p w14:paraId="4BFF4E20" w14:textId="77777777" w:rsidR="006F72D0" w:rsidRPr="000071EC" w:rsidRDefault="006F72D0" w:rsidP="006F72D0">
      <w:pPr>
        <w:pStyle w:val="berschrift1"/>
        <w:rPr>
          <w:lang w:val="de-DE"/>
        </w:rPr>
      </w:pPr>
      <w:r>
        <w:rPr>
          <w:lang w:val="de-DE"/>
        </w:rPr>
        <w:t xml:space="preserve">Die nächste Generation der Vernetzung: die Connectivity-Plattform </w:t>
      </w:r>
      <w:proofErr w:type="spellStart"/>
      <w:r>
        <w:rPr>
          <w:lang w:val="de-DE"/>
        </w:rPr>
        <w:t>myGEZE</w:t>
      </w:r>
      <w:proofErr w:type="spellEnd"/>
      <w:r>
        <w:rPr>
          <w:lang w:val="de-DE"/>
        </w:rPr>
        <w:t xml:space="preserve"> Control</w:t>
      </w:r>
    </w:p>
    <w:p w14:paraId="66EE7871" w14:textId="1074F89E" w:rsidR="008F4A6A" w:rsidRDefault="00836612" w:rsidP="006F72D0">
      <w:r>
        <w:t>M</w:t>
      </w:r>
      <w:r w:rsidRPr="00836612">
        <w:t xml:space="preserve">it </w:t>
      </w:r>
      <w:proofErr w:type="spellStart"/>
      <w:r w:rsidRPr="00836612">
        <w:t>myGEZE</w:t>
      </w:r>
      <w:proofErr w:type="spellEnd"/>
      <w:r w:rsidRPr="00836612">
        <w:t xml:space="preserve"> Control stellt GEZE auf der Light </w:t>
      </w:r>
      <w:r>
        <w:t>+</w:t>
      </w:r>
      <w:r w:rsidRPr="00836612">
        <w:t xml:space="preserve"> Building eine Vernetzungslösung der nächsten Generation vor. </w:t>
      </w:r>
      <w:r w:rsidR="00F47721" w:rsidRPr="00F47721">
        <w:t xml:space="preserve">Das Unternehmen setzt mit der neuen, modularen Plattform auf die Integration der Tür-, Fenster- und Sicherheitstechnik </w:t>
      </w:r>
      <w:proofErr w:type="gramStart"/>
      <w:r w:rsidR="00F47721" w:rsidRPr="00F47721">
        <w:t>mittels offenem Standard</w:t>
      </w:r>
      <w:proofErr w:type="gramEnd"/>
      <w:r w:rsidRPr="00836612">
        <w:t xml:space="preserve">. Die Vorteile der neuen Lösung: </w:t>
      </w:r>
      <w:r>
        <w:t>A</w:t>
      </w:r>
      <w:r w:rsidRPr="00836612">
        <w:t>utomatisierte Abläufe im Gebäude und eine zentrale Überwachung machen die Nutzung</w:t>
      </w:r>
      <w:r w:rsidR="00AA4801">
        <w:t xml:space="preserve"> </w:t>
      </w:r>
      <w:r w:rsidRPr="00836612">
        <w:t xml:space="preserve">komfortabler und sicherer. Außerdem soll der Betrieb des gesamten Gebäudes energieoptimiert ablaufen. Fachplanern und Technikern aus dem Elektrohandwerk macht das neue System die Arbeit einfacher: Sie können für die </w:t>
      </w:r>
      <w:proofErr w:type="spellStart"/>
      <w:r w:rsidRPr="00836612">
        <w:t>BACnet</w:t>
      </w:r>
      <w:proofErr w:type="spellEnd"/>
      <w:r w:rsidRPr="00836612">
        <w:t>-Projektierung standardisiert und unabhängig vom Dienstleister vorgehen. Zudem ermöglicht das System eine hocheffiziente Integration in herstellerneutrale Gebäudeleittechnik-, Gefahrenmanagement- und CAFM-Systeme.</w:t>
      </w:r>
    </w:p>
    <w:p w14:paraId="22B118B5" w14:textId="34A649AC" w:rsidR="002D4EAE" w:rsidRPr="000071EC" w:rsidRDefault="00325C8A" w:rsidP="00D5446F">
      <w:pPr>
        <w:pStyle w:val="berschrift1"/>
        <w:rPr>
          <w:lang w:val="de-DE"/>
        </w:rPr>
      </w:pPr>
      <w:r>
        <w:rPr>
          <w:lang w:val="de-DE"/>
        </w:rPr>
        <w:lastRenderedPageBreak/>
        <w:t>Einfaches Zusammenspiel von RWS, Feststellanlage und Türautomation</w:t>
      </w:r>
    </w:p>
    <w:p w14:paraId="4C20BB8D" w14:textId="079EB9E6" w:rsidR="007C279F" w:rsidRDefault="006D4530" w:rsidP="0082321E">
      <w:r>
        <w:t>Neben de</w:t>
      </w:r>
      <w:r w:rsidR="00E85DA2">
        <w:t xml:space="preserve">r </w:t>
      </w:r>
      <w:r w:rsidR="00AD2192">
        <w:t xml:space="preserve">cleveren und </w:t>
      </w:r>
      <w:r w:rsidR="0029352C">
        <w:t>zuverlässige</w:t>
      </w:r>
      <w:r w:rsidR="00AD2192">
        <w:t>n</w:t>
      </w:r>
      <w:r w:rsidR="0029352C">
        <w:t xml:space="preserve"> Vernetzung</w:t>
      </w:r>
      <w:r w:rsidR="00BB454F">
        <w:t xml:space="preserve"> braucht es auch die passenden Einzelkomponenten, d</w:t>
      </w:r>
      <w:r w:rsidR="00C44190">
        <w:t xml:space="preserve">amit </w:t>
      </w:r>
      <w:r w:rsidR="00D120D7">
        <w:t>RWA</w:t>
      </w:r>
      <w:r w:rsidR="00C44190" w:rsidRPr="00474E2D">
        <w:t xml:space="preserve"> und </w:t>
      </w:r>
      <w:r w:rsidR="00D120D7">
        <w:t>RWS optimal arbeiten können</w:t>
      </w:r>
      <w:r w:rsidR="00BB454F">
        <w:t>.</w:t>
      </w:r>
      <w:r w:rsidR="00D120D7">
        <w:t xml:space="preserve"> </w:t>
      </w:r>
      <w:r w:rsidR="00BB454F">
        <w:t>W</w:t>
      </w:r>
      <w:r w:rsidR="002A3E5D">
        <w:t xml:space="preserve">elche Bestandteile zu einem </w:t>
      </w:r>
      <w:r w:rsidR="00207387">
        <w:t xml:space="preserve">sicheren System dazugehören, veranschaulicht GEZE auf der Light + Building. So zeigt der Sicherheitsspezialist </w:t>
      </w:r>
      <w:r w:rsidR="008A3D2C">
        <w:t xml:space="preserve">an </w:t>
      </w:r>
      <w:r w:rsidR="008A3D2C" w:rsidRPr="00933732">
        <w:t>einem multifunktionale</w:t>
      </w:r>
      <w:r w:rsidR="00FD4432">
        <w:t>n</w:t>
      </w:r>
      <w:r w:rsidR="008A3D2C" w:rsidRPr="00933732">
        <w:t xml:space="preserve"> Türelement</w:t>
      </w:r>
      <w:r w:rsidR="008A3D2C" w:rsidRPr="008A3D2C">
        <w:t xml:space="preserve"> </w:t>
      </w:r>
      <w:r w:rsidR="008A3D2C" w:rsidRPr="00933732">
        <w:t>das einfache Zusammenspiel von RWS, Feststellanlage und Türautomation.</w:t>
      </w:r>
    </w:p>
    <w:p w14:paraId="7734706E" w14:textId="77777777" w:rsidR="007C279F" w:rsidRPr="000071EC" w:rsidRDefault="007C279F" w:rsidP="007C279F">
      <w:pPr>
        <w:pStyle w:val="berschrift1"/>
        <w:rPr>
          <w:lang w:val="de-DE"/>
        </w:rPr>
      </w:pPr>
      <w:r>
        <w:rPr>
          <w:lang w:val="de-DE"/>
        </w:rPr>
        <w:t>Kern jeder RWA: Eine passende Zentrale</w:t>
      </w:r>
    </w:p>
    <w:p w14:paraId="60102BBD" w14:textId="3C0DCA6D" w:rsidR="0082321E" w:rsidRDefault="00E93133" w:rsidP="0082321E">
      <w:r>
        <w:t xml:space="preserve">Außerdem </w:t>
      </w:r>
      <w:r w:rsidR="00CD5C43">
        <w:t>zeigt GEZE</w:t>
      </w:r>
      <w:r>
        <w:t xml:space="preserve"> d</w:t>
      </w:r>
      <w:r w:rsidR="00E33105">
        <w:t xml:space="preserve">ie </w:t>
      </w:r>
      <w:r w:rsidR="00E25591">
        <w:t>RWA-Zentrale MBZ 300 N8</w:t>
      </w:r>
      <w:r w:rsidR="00E33105">
        <w:t xml:space="preserve">. Das </w:t>
      </w:r>
      <w:r w:rsidR="00E25591">
        <w:t>kompakte</w:t>
      </w:r>
      <w:r w:rsidR="00E33105">
        <w:t xml:space="preserve"> Gerät</w:t>
      </w:r>
      <w:r w:rsidR="00E25591">
        <w:t xml:space="preserve"> eignet sich besonders für kleine und mittelgroße Gebäude sowie Treppenhäuser. Im Brandfall ermöglicht </w:t>
      </w:r>
      <w:r w:rsidR="00FD4432">
        <w:t>es</w:t>
      </w:r>
      <w:r w:rsidR="00E25591">
        <w:t xml:space="preserve"> eine flexible Steuerung kleiner Rauch- und Wärmeabzugsanlagen.</w:t>
      </w:r>
      <w:r w:rsidR="00BA3ED1">
        <w:t xml:space="preserve"> </w:t>
      </w:r>
      <w:r w:rsidR="00E25591">
        <w:t xml:space="preserve">Die MBZ 300 N8 zeichnet sich durch eine schnelle Installation und einfache Inbetriebnahme aus und lässt sich mit weiteren MBZ 300-Modellen vernetzen. Über ein optionales CAN-Modul können bis zu 30 </w:t>
      </w:r>
      <w:r w:rsidR="00BA3ED1">
        <w:t>dieser Geräte</w:t>
      </w:r>
      <w:r w:rsidR="00E25591">
        <w:t xml:space="preserve"> zu einer großen Rauch- und Wärmeabzugsanlage verbunden werden.</w:t>
      </w:r>
      <w:r w:rsidR="001F1D50">
        <w:t xml:space="preserve"> </w:t>
      </w:r>
      <w:r w:rsidR="00044296">
        <w:t>In Räumen</w:t>
      </w:r>
      <w:r w:rsidR="00C70D06">
        <w:t xml:space="preserve">, </w:t>
      </w:r>
      <w:r w:rsidR="00044296">
        <w:t xml:space="preserve">für die baurechtlich lediglich eine Rauchableitung gefordert ist, beispielsweise in Treppenhäusern, kommt </w:t>
      </w:r>
      <w:r w:rsidR="00195EC9">
        <w:t xml:space="preserve">hingegen </w:t>
      </w:r>
      <w:r w:rsidR="00044296">
        <w:t xml:space="preserve">am besten eine </w:t>
      </w:r>
      <w:r w:rsidR="0082321E">
        <w:t xml:space="preserve">Treppenhauszentrale </w:t>
      </w:r>
      <w:r w:rsidR="00044296">
        <w:t xml:space="preserve">wie die </w:t>
      </w:r>
      <w:r w:rsidR="0082321E">
        <w:t>THZ N4</w:t>
      </w:r>
      <w:r w:rsidR="00044296">
        <w:t xml:space="preserve"> zum Einsatz. </w:t>
      </w:r>
      <w:r w:rsidR="001F1D50">
        <w:t>Ihr</w:t>
      </w:r>
      <w:r w:rsidR="0082321E">
        <w:t xml:space="preserve">e integrierten Lüftungsfunktionen sorgen für eine optimale Belüftung. </w:t>
      </w:r>
      <w:r w:rsidR="001F1D50">
        <w:t xml:space="preserve">Dabei reichen </w:t>
      </w:r>
      <w:r w:rsidR="0082321E">
        <w:t xml:space="preserve">4,5 Ampere Ausgangsstrom aus, um bis zu </w:t>
      </w:r>
      <w:r w:rsidR="001F1D50">
        <w:t>vier</w:t>
      </w:r>
      <w:r w:rsidR="0082321E">
        <w:t xml:space="preserve"> Fensterantriebe wie den GEZE </w:t>
      </w:r>
      <w:proofErr w:type="spellStart"/>
      <w:r w:rsidR="0082321E">
        <w:t>Slimchain</w:t>
      </w:r>
      <w:proofErr w:type="spellEnd"/>
      <w:r w:rsidR="0082321E">
        <w:t xml:space="preserve"> Kettenantrieb betreiben zu können. </w:t>
      </w:r>
    </w:p>
    <w:p w14:paraId="5EEA5136" w14:textId="3FD1AA42" w:rsidR="00195EC9" w:rsidRPr="000071EC" w:rsidRDefault="002D25A6" w:rsidP="00195EC9">
      <w:pPr>
        <w:pStyle w:val="berschrift1"/>
        <w:rPr>
          <w:lang w:val="de-DE"/>
        </w:rPr>
      </w:pPr>
      <w:proofErr w:type="spellStart"/>
      <w:r>
        <w:rPr>
          <w:lang w:val="de-DE"/>
        </w:rPr>
        <w:t>Safety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first</w:t>
      </w:r>
      <w:proofErr w:type="spellEnd"/>
      <w:r>
        <w:rPr>
          <w:lang w:val="de-DE"/>
        </w:rPr>
        <w:t>: Moderne Sicherheitsschaltmodule für kraftbetätigte Fenster</w:t>
      </w:r>
    </w:p>
    <w:p w14:paraId="65C996BA" w14:textId="164BD35C" w:rsidR="00997EB4" w:rsidRDefault="00994B5C" w:rsidP="00CA7C35">
      <w:r>
        <w:t xml:space="preserve">Ein </w:t>
      </w:r>
      <w:r w:rsidR="007125D3">
        <w:t xml:space="preserve">zentraler </w:t>
      </w:r>
      <w:r>
        <w:t xml:space="preserve">Bestandteil von Rauch- und Wärmeabzugsanlagen </w:t>
      </w:r>
      <w:proofErr w:type="gramStart"/>
      <w:r>
        <w:t>sind</w:t>
      </w:r>
      <w:proofErr w:type="gramEnd"/>
      <w:r>
        <w:t xml:space="preserve"> fast immer </w:t>
      </w:r>
      <w:r w:rsidR="00FF465C">
        <w:t xml:space="preserve">sogenannte kraftbetätigte Fenster, also Fenster, die automatisch öffnen und schließen. </w:t>
      </w:r>
      <w:r w:rsidR="00F343B3">
        <w:t xml:space="preserve">Praktischerweise werden sie </w:t>
      </w:r>
      <w:r w:rsidR="00BD6079">
        <w:t xml:space="preserve">gleichzeitig oft für eine bedarfsgerechte automatische Lüftung genutzt. </w:t>
      </w:r>
      <w:r w:rsidR="00FF465C">
        <w:t xml:space="preserve">Da diese Fenster </w:t>
      </w:r>
      <w:r w:rsidR="00C64A7C">
        <w:t>jedoch häufig im für d</w:t>
      </w:r>
      <w:r w:rsidR="00BD6079">
        <w:t>i</w:t>
      </w:r>
      <w:r w:rsidR="00C64A7C">
        <w:t xml:space="preserve">e Gebäudenutzer zugänglichen Bereich liegen, gelten für sie die </w:t>
      </w:r>
      <w:r w:rsidR="00F343B3">
        <w:t>hohen Sicherheitsstandards der Maschinen</w:t>
      </w:r>
      <w:r w:rsidR="00BD6079">
        <w:t xml:space="preserve">richtlinie. </w:t>
      </w:r>
      <w:r w:rsidR="00B7071B">
        <w:t xml:space="preserve">Mit der </w:t>
      </w:r>
      <w:r w:rsidR="0082321E">
        <w:t xml:space="preserve">IQ box </w:t>
      </w:r>
      <w:proofErr w:type="spellStart"/>
      <w:r w:rsidR="0082321E">
        <w:t>Safety</w:t>
      </w:r>
      <w:proofErr w:type="spellEnd"/>
      <w:r w:rsidR="0082321E">
        <w:t xml:space="preserve"> </w:t>
      </w:r>
      <w:r w:rsidR="009F45D7">
        <w:t xml:space="preserve">mit Schaltleiste </w:t>
      </w:r>
      <w:r w:rsidR="0082321E">
        <w:t xml:space="preserve">hat GEZE eine TÜV-geprüfte Lösung für die Schließkantenabsicherung </w:t>
      </w:r>
      <w:r w:rsidR="007125D3">
        <w:t xml:space="preserve">von </w:t>
      </w:r>
      <w:r w:rsidR="0082321E">
        <w:t>kraftbetätigte</w:t>
      </w:r>
      <w:r w:rsidR="007125D3">
        <w:t>n</w:t>
      </w:r>
      <w:r w:rsidR="0082321E">
        <w:t xml:space="preserve"> Fenster</w:t>
      </w:r>
      <w:r w:rsidR="007125D3">
        <w:t>n bis</w:t>
      </w:r>
      <w:r w:rsidR="0082321E">
        <w:t xml:space="preserve"> Schutzklasse 4 entwickelt, die den höchsten Schutzanforderungen entspr</w:t>
      </w:r>
      <w:r w:rsidR="00BD4A92">
        <w:t>icht</w:t>
      </w:r>
      <w:r w:rsidR="0082321E">
        <w:t>.</w:t>
      </w:r>
    </w:p>
    <w:p w14:paraId="11A09741" w14:textId="1063F563" w:rsidR="00756CF5" w:rsidRPr="00C778EE" w:rsidRDefault="0082201F" w:rsidP="00C778EE">
      <w:pPr>
        <w:pStyle w:val="berschrift1"/>
        <w:rPr>
          <w:lang w:val="de-DE"/>
        </w:rPr>
      </w:pPr>
      <w:r>
        <w:rPr>
          <w:lang w:val="de-DE"/>
        </w:rPr>
        <w:t>Alle Komponenten für RWA, RWS und Gebäudeautomation aus einer Hand</w:t>
      </w:r>
      <w:r w:rsidRPr="00C778EE">
        <w:rPr>
          <w:lang w:val="de-DE"/>
        </w:rPr>
        <w:t xml:space="preserve"> </w:t>
      </w:r>
    </w:p>
    <w:p w14:paraId="73BC6E5D" w14:textId="7A9B2F2D" w:rsidR="006B111C" w:rsidRDefault="00997EB4" w:rsidP="00095819">
      <w:r>
        <w:t>Egal, welche</w:t>
      </w:r>
      <w:r w:rsidR="00C25A5A">
        <w:t>r</w:t>
      </w:r>
      <w:r>
        <w:t xml:space="preserve"> Herausforderung hinsichtlich RWA, RWS oder Gebäudeautomation Architekten und Planer </w:t>
      </w:r>
      <w:r w:rsidR="00C25A5A">
        <w:t>sich stellen müssen</w:t>
      </w:r>
      <w:r w:rsidR="00C778EE">
        <w:t>: In</w:t>
      </w:r>
      <w:r w:rsidR="00C25A5A">
        <w:t xml:space="preserve"> der Zusammenarbeit mit GEZE haben sie einen entscheidenden</w:t>
      </w:r>
      <w:r w:rsidR="00223333">
        <w:t xml:space="preserve"> Vorteil</w:t>
      </w:r>
      <w:r w:rsidR="00C25A5A">
        <w:t xml:space="preserve">. </w:t>
      </w:r>
      <w:r w:rsidR="00223333">
        <w:t xml:space="preserve">Sie können alle </w:t>
      </w:r>
      <w:r w:rsidR="00223333" w:rsidRPr="00933732">
        <w:t>Komponenten aus einer Hand</w:t>
      </w:r>
      <w:r w:rsidR="00223333">
        <w:t xml:space="preserve"> beziehen und umgehen somit </w:t>
      </w:r>
      <w:r w:rsidR="00223333" w:rsidRPr="00933732">
        <w:t>die übliche Schnittstellenproblematik zwischen Sicherheits- und Automatisierungstechnik verschiedener Hersteller</w:t>
      </w:r>
      <w:r w:rsidR="00C778EE">
        <w:t xml:space="preserve"> in</w:t>
      </w:r>
      <w:r w:rsidR="00C25A5A">
        <w:t xml:space="preserve">klusive </w:t>
      </w:r>
      <w:r w:rsidR="008245C4">
        <w:t xml:space="preserve">Software und </w:t>
      </w:r>
      <w:proofErr w:type="spellStart"/>
      <w:r w:rsidR="008245C4">
        <w:t>Konnektivität</w:t>
      </w:r>
      <w:r w:rsidR="00C778EE">
        <w:t>splattform</w:t>
      </w:r>
      <w:proofErr w:type="spellEnd"/>
      <w:r w:rsidR="00C778EE">
        <w:t>.</w:t>
      </w:r>
    </w:p>
    <w:p w14:paraId="2E6DD958" w14:textId="64150C29" w:rsidR="00455838" w:rsidRDefault="00455838" w:rsidP="00095819"/>
    <w:p w14:paraId="16807D5A" w14:textId="08D70107" w:rsidR="00455838" w:rsidRPr="00455838" w:rsidRDefault="00455838" w:rsidP="00095819">
      <w:pPr>
        <w:rPr>
          <w:b/>
          <w:bCs/>
        </w:rPr>
      </w:pPr>
      <w:r w:rsidRPr="00455838">
        <w:rPr>
          <w:b/>
          <w:bCs/>
        </w:rPr>
        <w:t xml:space="preserve">Besucher </w:t>
      </w:r>
      <w:r>
        <w:rPr>
          <w:b/>
          <w:bCs/>
        </w:rPr>
        <w:t xml:space="preserve">finden die GEZE-Experten auf </w:t>
      </w:r>
      <w:r w:rsidRPr="00455838">
        <w:rPr>
          <w:b/>
          <w:bCs/>
        </w:rPr>
        <w:t>der Light + Building vom 2. bis 6. Oktober 2022 an Stand D94 in Halle 8.0.</w:t>
      </w:r>
    </w:p>
    <w:p w14:paraId="61D3324F" w14:textId="77777777" w:rsidR="00D47067" w:rsidRPr="00474E2D" w:rsidRDefault="00D47067" w:rsidP="00095819"/>
    <w:p w14:paraId="1EE2C83E" w14:textId="77777777" w:rsidR="006B111C" w:rsidRPr="00474E2D" w:rsidRDefault="006B111C" w:rsidP="00095819"/>
    <w:p w14:paraId="6A327F4C" w14:textId="77777777" w:rsidR="00D47067" w:rsidRDefault="00D47067" w:rsidP="00095819"/>
    <w:p w14:paraId="7D28C012" w14:textId="49115FFA" w:rsidR="00095819" w:rsidRDefault="0064105A" w:rsidP="00095819">
      <w:r>
        <w:t>Diesen Text sowie druckfähiges Bildmaterial zum Download unter</w:t>
      </w:r>
      <w:r w:rsidR="00095819">
        <w:t>:</w:t>
      </w:r>
    </w:p>
    <w:p w14:paraId="56699782" w14:textId="48DEFF6E" w:rsidR="0064105A" w:rsidRDefault="0064105A" w:rsidP="0008169D">
      <w:pPr>
        <w:pStyle w:val="URL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fldChar w:fldCharType="begin"/>
      </w:r>
      <w:r>
        <w:rPr>
          <w:sz w:val="18"/>
          <w:szCs w:val="18"/>
          <w:lang w:val="nl-NL"/>
        </w:rPr>
        <w:instrText xml:space="preserve"> HYPERLINK "http://</w:instrText>
      </w:r>
      <w:r w:rsidRPr="00C07297">
        <w:rPr>
          <w:sz w:val="18"/>
          <w:szCs w:val="18"/>
          <w:lang w:val="nl-NL"/>
        </w:rPr>
        <w:instrText>www.geze.de/de/newsroom/light-building-2022-loesungen-fuer-vernetzte-sicherheitstechnik-und-gebaeudeautomation</w:instrText>
      </w:r>
      <w:r>
        <w:rPr>
          <w:sz w:val="18"/>
          <w:szCs w:val="18"/>
          <w:lang w:val="nl-NL"/>
        </w:rPr>
        <w:instrText xml:space="preserve">" </w:instrText>
      </w:r>
      <w:r>
        <w:rPr>
          <w:sz w:val="18"/>
          <w:szCs w:val="18"/>
          <w:lang w:val="nl-NL"/>
        </w:rPr>
        <w:fldChar w:fldCharType="separate"/>
      </w:r>
      <w:r w:rsidRPr="0064105A">
        <w:rPr>
          <w:rStyle w:val="Hyperlink"/>
          <w:sz w:val="18"/>
          <w:szCs w:val="18"/>
          <w:lang w:val="nl-NL"/>
        </w:rPr>
        <w:t>www.</w:t>
      </w:r>
      <w:r w:rsidRPr="0064105A">
        <w:rPr>
          <w:rStyle w:val="Hyperlink"/>
          <w:sz w:val="18"/>
          <w:szCs w:val="18"/>
          <w:lang w:val="nl-NL"/>
        </w:rPr>
        <w:t>geze.de/de/newsroom/light-building-2022-loesungen-fuer-vernetzte-sicherheitstechnik-und-gebaeudeautomation</w:t>
      </w:r>
      <w:r>
        <w:rPr>
          <w:sz w:val="18"/>
          <w:szCs w:val="18"/>
          <w:lang w:val="nl-NL"/>
        </w:rPr>
        <w:fldChar w:fldCharType="end"/>
      </w:r>
      <w:r>
        <w:rPr>
          <w:sz w:val="18"/>
          <w:szCs w:val="18"/>
          <w:lang w:val="nl-NL"/>
        </w:rPr>
        <w:t xml:space="preserve"> </w:t>
      </w:r>
    </w:p>
    <w:p w14:paraId="29AC28C5" w14:textId="77777777" w:rsidR="0064105A" w:rsidRPr="00C07297" w:rsidRDefault="0064105A" w:rsidP="0008169D">
      <w:pPr>
        <w:pStyle w:val="URL"/>
        <w:rPr>
          <w:sz w:val="18"/>
          <w:szCs w:val="18"/>
          <w:lang w:val="nl-NL"/>
        </w:rPr>
      </w:pPr>
    </w:p>
    <w:p w14:paraId="0D3AFB0E" w14:textId="3050346A" w:rsidR="0064105A" w:rsidRPr="00C07297" w:rsidRDefault="0064105A" w:rsidP="0008169D">
      <w:pPr>
        <w:pStyle w:val="URL"/>
        <w:rPr>
          <w:rFonts w:cs="Arial"/>
          <w:sz w:val="18"/>
          <w:szCs w:val="18"/>
          <w:lang w:val="nl-NL"/>
        </w:rPr>
      </w:pPr>
      <w:proofErr w:type="spellStart"/>
      <w:r>
        <w:rPr>
          <w:rFonts w:cs="Arial"/>
          <w:sz w:val="18"/>
          <w:szCs w:val="18"/>
          <w:lang w:val="nl-NL"/>
        </w:rPr>
        <w:t>U</w:t>
      </w:r>
      <w:r w:rsidRPr="00C07297">
        <w:rPr>
          <w:rFonts w:cs="Arial"/>
          <w:sz w:val="18"/>
          <w:szCs w:val="18"/>
          <w:lang w:val="nl-NL"/>
        </w:rPr>
        <w:t>nter</w:t>
      </w:r>
      <w:proofErr w:type="spellEnd"/>
      <w:r w:rsidRPr="00C07297">
        <w:rPr>
          <w:rFonts w:cs="Arial"/>
          <w:sz w:val="18"/>
          <w:szCs w:val="18"/>
          <w:lang w:val="nl-NL"/>
        </w:rPr>
        <w:t xml:space="preserve"> </w:t>
      </w:r>
      <w:proofErr w:type="spellStart"/>
      <w:r w:rsidRPr="00C07297">
        <w:rPr>
          <w:rFonts w:cs="Arial"/>
          <w:sz w:val="18"/>
          <w:szCs w:val="18"/>
          <w:lang w:val="nl-NL"/>
        </w:rPr>
        <w:t>folgendem</w:t>
      </w:r>
      <w:proofErr w:type="spellEnd"/>
      <w:r w:rsidRPr="00C07297">
        <w:rPr>
          <w:rFonts w:cs="Arial"/>
          <w:sz w:val="18"/>
          <w:szCs w:val="18"/>
          <w:lang w:val="nl-NL"/>
        </w:rPr>
        <w:t xml:space="preserve"> Link </w:t>
      </w:r>
      <w:proofErr w:type="spellStart"/>
      <w:r>
        <w:rPr>
          <w:rFonts w:cs="Arial"/>
          <w:sz w:val="18"/>
          <w:szCs w:val="18"/>
          <w:lang w:val="nl-NL"/>
        </w:rPr>
        <w:t>erhalten</w:t>
      </w:r>
      <w:proofErr w:type="spellEnd"/>
      <w:r>
        <w:rPr>
          <w:rFonts w:cs="Arial"/>
          <w:sz w:val="18"/>
          <w:szCs w:val="18"/>
          <w:lang w:val="nl-NL"/>
        </w:rPr>
        <w:t xml:space="preserve"> </w:t>
      </w:r>
      <w:proofErr w:type="spellStart"/>
      <w:r>
        <w:rPr>
          <w:rFonts w:cs="Arial"/>
          <w:sz w:val="18"/>
          <w:szCs w:val="18"/>
          <w:lang w:val="nl-NL"/>
        </w:rPr>
        <w:t>Interessierte</w:t>
      </w:r>
      <w:proofErr w:type="spellEnd"/>
      <w:r>
        <w:rPr>
          <w:rFonts w:cs="Arial"/>
          <w:sz w:val="18"/>
          <w:szCs w:val="18"/>
          <w:lang w:val="nl-NL"/>
        </w:rPr>
        <w:t xml:space="preserve"> </w:t>
      </w:r>
      <w:proofErr w:type="spellStart"/>
      <w:r>
        <w:rPr>
          <w:rFonts w:cs="Arial"/>
          <w:sz w:val="18"/>
          <w:szCs w:val="18"/>
          <w:lang w:val="nl-NL"/>
        </w:rPr>
        <w:t>ein</w:t>
      </w:r>
      <w:proofErr w:type="spellEnd"/>
      <w:r w:rsidRPr="00C07297">
        <w:rPr>
          <w:rFonts w:cs="Arial"/>
          <w:sz w:val="18"/>
          <w:szCs w:val="18"/>
          <w:lang w:val="nl-NL"/>
        </w:rPr>
        <w:t xml:space="preserve"> </w:t>
      </w:r>
      <w:proofErr w:type="spellStart"/>
      <w:r w:rsidRPr="00C07297">
        <w:rPr>
          <w:rFonts w:cs="Arial"/>
          <w:sz w:val="18"/>
          <w:szCs w:val="18"/>
          <w:lang w:val="nl-NL"/>
        </w:rPr>
        <w:t>Gratistickets</w:t>
      </w:r>
      <w:proofErr w:type="spellEnd"/>
      <w:r w:rsidRPr="00C07297">
        <w:rPr>
          <w:rFonts w:cs="Arial"/>
          <w:sz w:val="18"/>
          <w:szCs w:val="18"/>
          <w:lang w:val="nl-NL"/>
        </w:rPr>
        <w:t xml:space="preserve"> </w:t>
      </w:r>
      <w:proofErr w:type="spellStart"/>
      <w:r w:rsidRPr="00C07297">
        <w:rPr>
          <w:rFonts w:cs="Arial"/>
          <w:sz w:val="18"/>
          <w:szCs w:val="18"/>
          <w:lang w:val="nl-NL"/>
        </w:rPr>
        <w:t>zur</w:t>
      </w:r>
      <w:proofErr w:type="spellEnd"/>
      <w:r w:rsidRPr="00C07297">
        <w:rPr>
          <w:rFonts w:cs="Arial"/>
          <w:sz w:val="18"/>
          <w:szCs w:val="18"/>
          <w:lang w:val="nl-NL"/>
        </w:rPr>
        <w:t xml:space="preserve"> Light + Building</w:t>
      </w:r>
      <w:r>
        <w:rPr>
          <w:rFonts w:cs="Arial"/>
          <w:sz w:val="18"/>
          <w:szCs w:val="18"/>
          <w:lang w:val="nl-NL"/>
        </w:rPr>
        <w:t xml:space="preserve"> 2022</w:t>
      </w:r>
      <w:r w:rsidRPr="00C07297">
        <w:rPr>
          <w:rFonts w:cs="Arial"/>
          <w:sz w:val="18"/>
          <w:szCs w:val="18"/>
          <w:lang w:val="nl-NL"/>
        </w:rPr>
        <w:t>:</w:t>
      </w:r>
    </w:p>
    <w:p w14:paraId="5F6988EB" w14:textId="3A9BC426" w:rsidR="0064105A" w:rsidRDefault="0064105A" w:rsidP="0064105A">
      <w:pPr>
        <w:pStyle w:val="URL"/>
        <w:spacing w:line="240" w:lineRule="auto"/>
        <w:rPr>
          <w:rFonts w:cs="Arial"/>
          <w:kern w:val="0"/>
          <w:sz w:val="18"/>
          <w:szCs w:val="18"/>
          <w:lang w:val="nl-NL"/>
        </w:rPr>
      </w:pPr>
      <w:hyperlink r:id="rId9" w:history="1">
        <w:r w:rsidRPr="00C07297">
          <w:rPr>
            <w:rStyle w:val="Hyperlink"/>
            <w:rFonts w:cs="Arial"/>
            <w:sz w:val="18"/>
            <w:szCs w:val="18"/>
            <w:shd w:val="clear" w:color="auto" w:fill="FFFFFF"/>
            <w:lang w:val="nl-NL"/>
          </w:rPr>
          <w:t>https://smc-lp.s4hana.ondemand.com/eu/p/QXxdl</w:t>
        </w:r>
      </w:hyperlink>
      <w:r w:rsidRPr="00C07297">
        <w:rPr>
          <w:rFonts w:cs="Arial"/>
          <w:color w:val="172B4D"/>
          <w:sz w:val="18"/>
          <w:szCs w:val="18"/>
          <w:shd w:val="clear" w:color="auto" w:fill="FFFFFF"/>
          <w:lang w:val="nl-NL"/>
        </w:rPr>
        <w:t> </w:t>
      </w:r>
    </w:p>
    <w:p w14:paraId="6B99842A" w14:textId="77777777" w:rsidR="0064105A" w:rsidRPr="00C07297" w:rsidRDefault="0064105A" w:rsidP="00C07297">
      <w:pPr>
        <w:pStyle w:val="URL"/>
        <w:spacing w:line="240" w:lineRule="auto"/>
        <w:rPr>
          <w:rFonts w:cs="Arial"/>
          <w:kern w:val="0"/>
          <w:sz w:val="18"/>
          <w:szCs w:val="18"/>
          <w:lang w:val="nl-NL"/>
        </w:rPr>
      </w:pPr>
    </w:p>
    <w:p w14:paraId="493EF6E7" w14:textId="0F92E07A" w:rsidR="00203EC5" w:rsidRPr="0064105A" w:rsidRDefault="00203EC5" w:rsidP="00095819">
      <w:pPr>
        <w:rPr>
          <w:rFonts w:cs="Arial"/>
          <w:lang w:val="nl-NL"/>
        </w:rPr>
      </w:pPr>
    </w:p>
    <w:p w14:paraId="10BA52A8" w14:textId="77777777" w:rsidR="00203EC5" w:rsidRPr="00AA4801" w:rsidRDefault="00203EC5" w:rsidP="00095819">
      <w:pPr>
        <w:rPr>
          <w:lang w:val="nl-NL"/>
        </w:rPr>
      </w:pPr>
    </w:p>
    <w:p w14:paraId="576B3FE7" w14:textId="77777777" w:rsidR="006B111C" w:rsidRPr="00AA4801" w:rsidRDefault="006B111C" w:rsidP="006B111C">
      <w:pPr>
        <w:rPr>
          <w:b/>
          <w:lang w:val="nl-NL"/>
        </w:rPr>
      </w:pPr>
      <w:r w:rsidRPr="00AA4801">
        <w:rPr>
          <w:b/>
          <w:lang w:val="nl-NL"/>
        </w:rPr>
        <w:t xml:space="preserve">ÜBER GEZE </w:t>
      </w:r>
    </w:p>
    <w:p w14:paraId="487F6CE4" w14:textId="77777777" w:rsidR="00380CEE" w:rsidRDefault="00380CEE" w:rsidP="00380CEE">
      <w:pPr>
        <w:rPr>
          <w:kern w:val="0"/>
        </w:rPr>
      </w:pPr>
      <w:r>
        <w:t xml:space="preserve">GEZE </w:t>
      </w:r>
      <w:r w:rsidR="004D3D1E">
        <w:t>gehört zu den</w:t>
      </w:r>
      <w:r>
        <w:t xml:space="preserve"> </w:t>
      </w:r>
      <w:r w:rsidR="004D3D1E">
        <w:t>weltweit führenden</w:t>
      </w:r>
      <w:r>
        <w:t xml:space="preserve"> Unternehmen für Produkte, Systemlösungen und umfassenden Service rund um Türen und Fenster. Der Spezialist für innovative und moderne Tür-, Fenster- und Sicherheitstechnik erzielt mit fundierter Branchen- und Fachkenntnis herausragende Ergebnisse, die Gebäude lebenswert machen.</w:t>
      </w:r>
    </w:p>
    <w:p w14:paraId="439B6275" w14:textId="46473018" w:rsidR="008F511E" w:rsidRPr="00175CEF" w:rsidRDefault="00380CEE" w:rsidP="00095819">
      <w:r>
        <w:t>Weltweit arbeiten bei GEZE mehr als 3.1</w:t>
      </w:r>
      <w:r w:rsidR="00B53181">
        <w:t>54</w:t>
      </w:r>
      <w:r>
        <w:t xml:space="preserve"> Menschen. GEZE entwickelt und fertigt am Stammsitz in Leonberg. Weitere Fertigungsstätten befinden sich in China, Serbien und der Türkei. Mit 3</w:t>
      </w:r>
      <w:r w:rsidR="00AD7245">
        <w:t>7</w:t>
      </w:r>
      <w:r>
        <w:t xml:space="preserve"> Tochtergesellschaften auf der ganzen Welt und 6 Niederlassungen in Deutschland bietet GEZE maximale Kundennähe und exzellenten Service.</w:t>
      </w:r>
      <w:r w:rsidR="00A03805"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3B1D0C61" wp14:editId="6470B1F7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6F5C58DF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3E236812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C07297" w14:paraId="02C23568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44CA5727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0"/>
                                </w:p>
                                <w:p w14:paraId="217E3BA0" w14:textId="77777777" w:rsidR="007F0435" w:rsidRPr="00175CEF" w:rsidRDefault="00E10257" w:rsidP="00094A49">
                                  <w:pPr>
                                    <w:pStyle w:val="Kontakt"/>
                                    <w:rPr>
                                      <w:lang w:val="en-US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Reinhold-Vöster-Str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. 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>21</w:t>
                                  </w:r>
                                  <w:r w:rsidR="00094A49" w:rsidRPr="00175CEF">
                                    <w:rPr>
                                      <w:rStyle w:val="KontaktAbstandschmal"/>
                                      <w:lang w:val="en-US"/>
                                    </w:rPr>
                                    <w:t xml:space="preserve"> 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>–</w:t>
                                  </w:r>
                                  <w:r w:rsidR="007F0435" w:rsidRPr="00175CEF">
                                    <w:rPr>
                                      <w:rStyle w:val="KontaktAbstandschmal"/>
                                      <w:lang w:val="en-US"/>
                                    </w:rPr>
                                    <w:t xml:space="preserve"> 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>29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B556B7" w:rsidRPr="00175CEF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>D-71229 Leonberg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B556B7" w:rsidRPr="00175CEF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175CEF">
                                    <w:rPr>
                                      <w:rStyle w:val="KontaktVorsatzwort"/>
                                      <w:lang w:val="en-US"/>
                                    </w:rPr>
                                    <w:t>TEL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454337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>+</w:t>
                                  </w:r>
                                  <w:proofErr w:type="gramEnd"/>
                                  <w:r w:rsidR="007F0435" w:rsidRPr="00175CEF">
                                    <w:rPr>
                                      <w:lang w:val="en-US"/>
                                    </w:rPr>
                                    <w:t>49 7152 203-0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B556B7" w:rsidRPr="00175CEF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7F0435" w:rsidRPr="00175CEF">
                                    <w:rPr>
                                      <w:rStyle w:val="KontaktVorsatzwort"/>
                                      <w:lang w:val="en-US"/>
                                    </w:rPr>
                                    <w:t>FAX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 xml:space="preserve">  +49 7152 203-310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B556B7" w:rsidRPr="00175CEF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7F0435" w:rsidRPr="00175CEF">
                                    <w:rPr>
                                      <w:rStyle w:val="KontaktVorsatzwort"/>
                                      <w:lang w:val="en-US"/>
                                    </w:rPr>
                                    <w:t>MAIL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454337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>presse@geze.com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B556B7" w:rsidRPr="00175CEF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  <w:lang w:val="en-US"/>
                                    </w:rPr>
                                    <w:t>I</w:t>
                                  </w:r>
                                  <w:r w:rsidR="001F462D" w:rsidRPr="00175CEF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7F0435" w:rsidRPr="00175CEF">
                                    <w:rPr>
                                      <w:rStyle w:val="KontaktVorsatzwort"/>
                                      <w:lang w:val="en-US"/>
                                    </w:rPr>
                                    <w:t>WEB</w:t>
                                  </w:r>
                                  <w:r w:rsidR="007F0435" w:rsidRPr="00175CEF">
                                    <w:rPr>
                                      <w:lang w:val="en-US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6F8786CF" w14:textId="77777777" w:rsidR="00A03805" w:rsidRPr="00175CEF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US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D0C6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6F5C58DF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3E236812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C07297" w14:paraId="02C23568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44CA5727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1"/>
                          </w:p>
                          <w:p w14:paraId="217E3BA0" w14:textId="77777777" w:rsidR="007F0435" w:rsidRPr="00175CEF" w:rsidRDefault="00E10257" w:rsidP="00094A49">
                            <w:pPr>
                              <w:pStyle w:val="Kontakt"/>
                              <w:rPr>
                                <w:lang w:val="en-US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Reinhold-Vöster-Str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. 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>21</w:t>
                            </w:r>
                            <w:r w:rsidR="00094A49" w:rsidRPr="00175CEF">
                              <w:rPr>
                                <w:rStyle w:val="KontaktAbstandschmal"/>
                                <w:lang w:val="en-US"/>
                              </w:rPr>
                              <w:t xml:space="preserve"> 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>–</w:t>
                            </w:r>
                            <w:r w:rsidR="007F0435" w:rsidRPr="00175CEF">
                              <w:rPr>
                                <w:rStyle w:val="KontaktAbstandschmal"/>
                                <w:lang w:val="en-US"/>
                              </w:rPr>
                              <w:t xml:space="preserve"> 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>29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556B7" w:rsidRPr="00175CEF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>D-71229 Leonberg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556B7" w:rsidRPr="00175CEF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7F0435" w:rsidRPr="00175CEF">
                              <w:rPr>
                                <w:rStyle w:val="KontaktVorsatzwort"/>
                                <w:lang w:val="en-US"/>
                              </w:rPr>
                              <w:t>TEL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454337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>+</w:t>
                            </w:r>
                            <w:proofErr w:type="gramEnd"/>
                            <w:r w:rsidR="007F0435" w:rsidRPr="00175CEF">
                              <w:rPr>
                                <w:lang w:val="en-US"/>
                              </w:rPr>
                              <w:t>49 7152 203-0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556B7" w:rsidRPr="00175CEF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7F0435" w:rsidRPr="00175CEF">
                              <w:rPr>
                                <w:rStyle w:val="KontaktVorsatzwort"/>
                                <w:lang w:val="en-US"/>
                              </w:rPr>
                              <w:t>FAX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 xml:space="preserve">  +49 7152 203-310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556B7" w:rsidRPr="00175CEF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7F0435" w:rsidRPr="00175CEF">
                              <w:rPr>
                                <w:rStyle w:val="KontaktVorsatzwort"/>
                                <w:lang w:val="en-US"/>
                              </w:rPr>
                              <w:t>MAIL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454337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>presse@geze.com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556B7" w:rsidRPr="00175CEF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1F462D" w:rsidRPr="00175CEF">
                              <w:rPr>
                                <w:lang w:val="en-US"/>
                              </w:rPr>
                              <w:t xml:space="preserve"> </w:t>
                            </w:r>
                            <w:r w:rsidR="007F0435" w:rsidRPr="00175CEF">
                              <w:rPr>
                                <w:rStyle w:val="KontaktVorsatzwort"/>
                                <w:lang w:val="en-US"/>
                              </w:rPr>
                              <w:t>WEB</w:t>
                            </w:r>
                            <w:r w:rsidR="007F0435" w:rsidRPr="00175CEF">
                              <w:rPr>
                                <w:lang w:val="en-US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6F8786CF" w14:textId="77777777" w:rsidR="00A03805" w:rsidRPr="00175CEF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US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175CEF" w:rsidSect="0008169D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A2CC1" w14:textId="77777777" w:rsidR="00540DCC" w:rsidRDefault="00540DCC" w:rsidP="008D6134">
      <w:pPr>
        <w:spacing w:line="240" w:lineRule="auto"/>
      </w:pPr>
      <w:r>
        <w:separator/>
      </w:r>
    </w:p>
  </w:endnote>
  <w:endnote w:type="continuationSeparator" w:id="0">
    <w:p w14:paraId="6A9E4D98" w14:textId="77777777" w:rsidR="00540DCC" w:rsidRDefault="00540DC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F04BE" w14:textId="77777777" w:rsidR="00540DCC" w:rsidRDefault="00540DCC" w:rsidP="008D6134">
      <w:pPr>
        <w:spacing w:line="240" w:lineRule="auto"/>
      </w:pPr>
      <w:r>
        <w:separator/>
      </w:r>
    </w:p>
  </w:footnote>
  <w:footnote w:type="continuationSeparator" w:id="0">
    <w:p w14:paraId="56235836" w14:textId="77777777" w:rsidR="00540DCC" w:rsidRDefault="00540DC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C07297" w14:paraId="3F98A396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5FD404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EADFE0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DC8949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B138AE" w:rsidRPr="008B572B">
            <w:t>Pressemitteilung</w:t>
          </w:r>
          <w:r>
            <w:fldChar w:fldCharType="end"/>
          </w:r>
        </w:p>
        <w:p w14:paraId="72FA7D83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242873B8" w14:textId="77777777" w:rsidTr="00B556B7">
      <w:trPr>
        <w:trHeight w:hRule="exact" w:val="215"/>
      </w:trPr>
      <w:tc>
        <w:tcPr>
          <w:tcW w:w="7359" w:type="dxa"/>
        </w:tcPr>
        <w:p w14:paraId="43F8357A" w14:textId="19DAB57A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09-0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9C20C8">
                <w:t>01.09.2022</w:t>
              </w:r>
            </w:sdtContent>
          </w:sdt>
        </w:p>
      </w:tc>
    </w:tr>
  </w:tbl>
  <w:p w14:paraId="3EEC30FC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062016E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9C0913B" wp14:editId="5B905D5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58492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C07297" w14:paraId="712D6328" w14:textId="77777777" w:rsidTr="005A529F">
      <w:trPr>
        <w:trHeight w:hRule="exact" w:val="198"/>
      </w:trPr>
      <w:tc>
        <w:tcPr>
          <w:tcW w:w="7371" w:type="dxa"/>
        </w:tcPr>
        <w:p w14:paraId="0B4BACB5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2"/>
        </w:p>
      </w:tc>
    </w:tr>
    <w:tr w:rsidR="005A4E09" w:rsidRPr="005A4E09" w14:paraId="7F15581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541F9B4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70E235C3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C5AF6A7" wp14:editId="58B5492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3DC40089" wp14:editId="2355576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351178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1sksh4gAA&#10;AA0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C0780EF" wp14:editId="66EA1B3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D1489E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BC289D"/>
    <w:multiLevelType w:val="hybridMultilevel"/>
    <w:tmpl w:val="9774E1FA"/>
    <w:lvl w:ilvl="0" w:tplc="DB143C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BC7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44BB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F0F1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809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8AFC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B81A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0851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F4B2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995798988">
    <w:abstractNumId w:val="1"/>
  </w:num>
  <w:num w:numId="2" w16cid:durableId="252473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8AE"/>
    <w:rsid w:val="000071EC"/>
    <w:rsid w:val="00020AC3"/>
    <w:rsid w:val="00025DF7"/>
    <w:rsid w:val="000270FB"/>
    <w:rsid w:val="0003629C"/>
    <w:rsid w:val="00044296"/>
    <w:rsid w:val="00044A0C"/>
    <w:rsid w:val="000517D5"/>
    <w:rsid w:val="0005443A"/>
    <w:rsid w:val="00055C98"/>
    <w:rsid w:val="00062822"/>
    <w:rsid w:val="000661C2"/>
    <w:rsid w:val="0008169D"/>
    <w:rsid w:val="0009085D"/>
    <w:rsid w:val="00094A49"/>
    <w:rsid w:val="00095819"/>
    <w:rsid w:val="000B02C6"/>
    <w:rsid w:val="000B0FE1"/>
    <w:rsid w:val="000C5ED6"/>
    <w:rsid w:val="000D53C3"/>
    <w:rsid w:val="000D796D"/>
    <w:rsid w:val="00110BB8"/>
    <w:rsid w:val="00113091"/>
    <w:rsid w:val="001261D2"/>
    <w:rsid w:val="0012766F"/>
    <w:rsid w:val="00131D40"/>
    <w:rsid w:val="001673EE"/>
    <w:rsid w:val="0017237B"/>
    <w:rsid w:val="00175CEF"/>
    <w:rsid w:val="00195EC9"/>
    <w:rsid w:val="001B5C35"/>
    <w:rsid w:val="001B68F8"/>
    <w:rsid w:val="001F1D50"/>
    <w:rsid w:val="001F462D"/>
    <w:rsid w:val="00202ABF"/>
    <w:rsid w:val="00203EC5"/>
    <w:rsid w:val="00207387"/>
    <w:rsid w:val="00223333"/>
    <w:rsid w:val="002606A2"/>
    <w:rsid w:val="002627A3"/>
    <w:rsid w:val="00272585"/>
    <w:rsid w:val="00277164"/>
    <w:rsid w:val="0029352C"/>
    <w:rsid w:val="0029378C"/>
    <w:rsid w:val="00295C6C"/>
    <w:rsid w:val="002A2B85"/>
    <w:rsid w:val="002A3E5D"/>
    <w:rsid w:val="002A7F1D"/>
    <w:rsid w:val="002D25A6"/>
    <w:rsid w:val="002D27FE"/>
    <w:rsid w:val="002D45A8"/>
    <w:rsid w:val="002D4EAE"/>
    <w:rsid w:val="003023FF"/>
    <w:rsid w:val="00325212"/>
    <w:rsid w:val="00325C8A"/>
    <w:rsid w:val="00362821"/>
    <w:rsid w:val="003660CB"/>
    <w:rsid w:val="00367C69"/>
    <w:rsid w:val="00372112"/>
    <w:rsid w:val="00380CEE"/>
    <w:rsid w:val="00381993"/>
    <w:rsid w:val="003A1C1B"/>
    <w:rsid w:val="003C11C9"/>
    <w:rsid w:val="003C69DE"/>
    <w:rsid w:val="003D37C3"/>
    <w:rsid w:val="003F7DD3"/>
    <w:rsid w:val="004149AF"/>
    <w:rsid w:val="00420C17"/>
    <w:rsid w:val="00441626"/>
    <w:rsid w:val="00446E24"/>
    <w:rsid w:val="00454337"/>
    <w:rsid w:val="00455838"/>
    <w:rsid w:val="00456639"/>
    <w:rsid w:val="00474E2D"/>
    <w:rsid w:val="00481BA7"/>
    <w:rsid w:val="004875A6"/>
    <w:rsid w:val="004A4497"/>
    <w:rsid w:val="004D2C2F"/>
    <w:rsid w:val="004D3D1E"/>
    <w:rsid w:val="004E1AAA"/>
    <w:rsid w:val="004F2020"/>
    <w:rsid w:val="00501A06"/>
    <w:rsid w:val="00512C05"/>
    <w:rsid w:val="00516727"/>
    <w:rsid w:val="00525290"/>
    <w:rsid w:val="0053157C"/>
    <w:rsid w:val="005329AE"/>
    <w:rsid w:val="00540DCC"/>
    <w:rsid w:val="00546F76"/>
    <w:rsid w:val="00550738"/>
    <w:rsid w:val="00550C93"/>
    <w:rsid w:val="00575AEF"/>
    <w:rsid w:val="005770BD"/>
    <w:rsid w:val="00590F61"/>
    <w:rsid w:val="005A4E09"/>
    <w:rsid w:val="005A529F"/>
    <w:rsid w:val="005B0265"/>
    <w:rsid w:val="005D4735"/>
    <w:rsid w:val="005D544D"/>
    <w:rsid w:val="0060196E"/>
    <w:rsid w:val="00607954"/>
    <w:rsid w:val="006247F0"/>
    <w:rsid w:val="006348C3"/>
    <w:rsid w:val="00636B56"/>
    <w:rsid w:val="0064105A"/>
    <w:rsid w:val="00650096"/>
    <w:rsid w:val="00656FB4"/>
    <w:rsid w:val="00661485"/>
    <w:rsid w:val="006B111C"/>
    <w:rsid w:val="006B2715"/>
    <w:rsid w:val="006C5214"/>
    <w:rsid w:val="006D4530"/>
    <w:rsid w:val="006D4AEE"/>
    <w:rsid w:val="006F72D0"/>
    <w:rsid w:val="007125D3"/>
    <w:rsid w:val="00742404"/>
    <w:rsid w:val="0074360A"/>
    <w:rsid w:val="00750CB1"/>
    <w:rsid w:val="00752C8E"/>
    <w:rsid w:val="00756CF5"/>
    <w:rsid w:val="00757A9F"/>
    <w:rsid w:val="00772A8A"/>
    <w:rsid w:val="00782B4B"/>
    <w:rsid w:val="00792029"/>
    <w:rsid w:val="00797941"/>
    <w:rsid w:val="007C279F"/>
    <w:rsid w:val="007C2C48"/>
    <w:rsid w:val="007D4F8A"/>
    <w:rsid w:val="007E4D25"/>
    <w:rsid w:val="007F0435"/>
    <w:rsid w:val="0082201F"/>
    <w:rsid w:val="0082321E"/>
    <w:rsid w:val="008245C4"/>
    <w:rsid w:val="00836612"/>
    <w:rsid w:val="00846FEA"/>
    <w:rsid w:val="008510DC"/>
    <w:rsid w:val="00853B2B"/>
    <w:rsid w:val="00863B08"/>
    <w:rsid w:val="008A2F5C"/>
    <w:rsid w:val="008A3D2C"/>
    <w:rsid w:val="008B572B"/>
    <w:rsid w:val="008B5ABA"/>
    <w:rsid w:val="008C0E55"/>
    <w:rsid w:val="008C32F8"/>
    <w:rsid w:val="008D2CAB"/>
    <w:rsid w:val="008D6134"/>
    <w:rsid w:val="008E19EE"/>
    <w:rsid w:val="008E707F"/>
    <w:rsid w:val="008F0D1C"/>
    <w:rsid w:val="008F4A6A"/>
    <w:rsid w:val="008F511E"/>
    <w:rsid w:val="00901BC1"/>
    <w:rsid w:val="00913989"/>
    <w:rsid w:val="009149AE"/>
    <w:rsid w:val="00925FCD"/>
    <w:rsid w:val="00933732"/>
    <w:rsid w:val="00935F44"/>
    <w:rsid w:val="00936688"/>
    <w:rsid w:val="00961B13"/>
    <w:rsid w:val="00980D79"/>
    <w:rsid w:val="00985E1A"/>
    <w:rsid w:val="0099368D"/>
    <w:rsid w:val="00994B5C"/>
    <w:rsid w:val="0099787A"/>
    <w:rsid w:val="00997EB4"/>
    <w:rsid w:val="009B16EE"/>
    <w:rsid w:val="009B3854"/>
    <w:rsid w:val="009C20C8"/>
    <w:rsid w:val="009C471F"/>
    <w:rsid w:val="009F45D7"/>
    <w:rsid w:val="00A03805"/>
    <w:rsid w:val="00A13AF3"/>
    <w:rsid w:val="00A23D3C"/>
    <w:rsid w:val="00A2525B"/>
    <w:rsid w:val="00A330C9"/>
    <w:rsid w:val="00A352D0"/>
    <w:rsid w:val="00A37A65"/>
    <w:rsid w:val="00A63159"/>
    <w:rsid w:val="00A701E2"/>
    <w:rsid w:val="00A9034D"/>
    <w:rsid w:val="00A91680"/>
    <w:rsid w:val="00AA0A87"/>
    <w:rsid w:val="00AA25C7"/>
    <w:rsid w:val="00AA41A7"/>
    <w:rsid w:val="00AA4801"/>
    <w:rsid w:val="00AC2584"/>
    <w:rsid w:val="00AD2192"/>
    <w:rsid w:val="00AD6CE7"/>
    <w:rsid w:val="00AD7245"/>
    <w:rsid w:val="00AF504E"/>
    <w:rsid w:val="00AF5C58"/>
    <w:rsid w:val="00B06CCE"/>
    <w:rsid w:val="00B138AE"/>
    <w:rsid w:val="00B22183"/>
    <w:rsid w:val="00B223C4"/>
    <w:rsid w:val="00B30D3D"/>
    <w:rsid w:val="00B507D8"/>
    <w:rsid w:val="00B53181"/>
    <w:rsid w:val="00B542C6"/>
    <w:rsid w:val="00B556B7"/>
    <w:rsid w:val="00B7071B"/>
    <w:rsid w:val="00B72C78"/>
    <w:rsid w:val="00B73086"/>
    <w:rsid w:val="00BA3ED1"/>
    <w:rsid w:val="00BB2AC5"/>
    <w:rsid w:val="00BB454F"/>
    <w:rsid w:val="00BB5944"/>
    <w:rsid w:val="00BC5716"/>
    <w:rsid w:val="00BD41EA"/>
    <w:rsid w:val="00BD4A92"/>
    <w:rsid w:val="00BD6079"/>
    <w:rsid w:val="00BE1E7C"/>
    <w:rsid w:val="00BF2B94"/>
    <w:rsid w:val="00C05431"/>
    <w:rsid w:val="00C07297"/>
    <w:rsid w:val="00C13490"/>
    <w:rsid w:val="00C25A5A"/>
    <w:rsid w:val="00C3654A"/>
    <w:rsid w:val="00C405F5"/>
    <w:rsid w:val="00C44190"/>
    <w:rsid w:val="00C54489"/>
    <w:rsid w:val="00C648FC"/>
    <w:rsid w:val="00C64A7C"/>
    <w:rsid w:val="00C65692"/>
    <w:rsid w:val="00C70D06"/>
    <w:rsid w:val="00C778EE"/>
    <w:rsid w:val="00CA5B23"/>
    <w:rsid w:val="00CA7C35"/>
    <w:rsid w:val="00CD5C43"/>
    <w:rsid w:val="00CD73FF"/>
    <w:rsid w:val="00D120D7"/>
    <w:rsid w:val="00D12AC6"/>
    <w:rsid w:val="00D21E65"/>
    <w:rsid w:val="00D263AB"/>
    <w:rsid w:val="00D47067"/>
    <w:rsid w:val="00D5446F"/>
    <w:rsid w:val="00D67A1B"/>
    <w:rsid w:val="00D711FA"/>
    <w:rsid w:val="00D827D0"/>
    <w:rsid w:val="00DA1EF6"/>
    <w:rsid w:val="00DA6046"/>
    <w:rsid w:val="00DB298A"/>
    <w:rsid w:val="00DB4BE6"/>
    <w:rsid w:val="00DB76FE"/>
    <w:rsid w:val="00DC7D49"/>
    <w:rsid w:val="00DD44B3"/>
    <w:rsid w:val="00DE19CD"/>
    <w:rsid w:val="00DE1DAA"/>
    <w:rsid w:val="00DE1ED3"/>
    <w:rsid w:val="00DF3B3D"/>
    <w:rsid w:val="00DF67D1"/>
    <w:rsid w:val="00E00CA3"/>
    <w:rsid w:val="00E10257"/>
    <w:rsid w:val="00E2393F"/>
    <w:rsid w:val="00E25591"/>
    <w:rsid w:val="00E308E8"/>
    <w:rsid w:val="00E33105"/>
    <w:rsid w:val="00E46DE2"/>
    <w:rsid w:val="00E6353E"/>
    <w:rsid w:val="00E85DA2"/>
    <w:rsid w:val="00E93133"/>
    <w:rsid w:val="00E94722"/>
    <w:rsid w:val="00EC26E4"/>
    <w:rsid w:val="00ED6820"/>
    <w:rsid w:val="00F15040"/>
    <w:rsid w:val="00F343B3"/>
    <w:rsid w:val="00F46B41"/>
    <w:rsid w:val="00F47721"/>
    <w:rsid w:val="00F5476E"/>
    <w:rsid w:val="00F700F1"/>
    <w:rsid w:val="00F86867"/>
    <w:rsid w:val="00F96F22"/>
    <w:rsid w:val="00FB3E0B"/>
    <w:rsid w:val="00FB4FE4"/>
    <w:rsid w:val="00FD4432"/>
    <w:rsid w:val="00FD4D3A"/>
    <w:rsid w:val="00FD5B09"/>
    <w:rsid w:val="00FE04DE"/>
    <w:rsid w:val="00FE1106"/>
    <w:rsid w:val="00FF434A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D6FEE"/>
  <w15:docId w15:val="{98B4BE21-0AA9-4320-A6A4-6FE62AFF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38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29A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29A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29A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29A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29AE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29A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C20C8"/>
    <w:pPr>
      <w:spacing w:line="240" w:lineRule="auto"/>
    </w:pPr>
    <w:rPr>
      <w:kern w:val="4"/>
    </w:rPr>
  </w:style>
  <w:style w:type="character" w:styleId="BesuchterLink">
    <w:name w:val="FollowedHyperlink"/>
    <w:basedOn w:val="Absatz-Standardschriftart"/>
    <w:uiPriority w:val="99"/>
    <w:semiHidden/>
    <w:unhideWhenUsed/>
    <w:rsid w:val="006410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1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80378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988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478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16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45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7241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1753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772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283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7438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96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5904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517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7032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49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53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355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59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677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9939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370">
          <w:marLeft w:val="6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87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8227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1635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770">
          <w:marLeft w:val="6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mc-lp.s4hana.ondemand.com/eu/p/QXxd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m\OneDrive\Dokumente\_FREELANCER_\01_Workflow\002_Auftraege\Panama%20PR\2022\GEZE\_GEZE-Vorlagen\Pressemitteilung_Vorlage_inkl-Boilerplate_2021_12-1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439FB91FC34FA3863834E6C6CF0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BAF469-2A18-43BC-8C29-728FC09C4611}"/>
      </w:docPartPr>
      <w:docPartBody>
        <w:p w:rsidR="00CE1A4E" w:rsidRDefault="009D2A79">
          <w:pPr>
            <w:pStyle w:val="06439FB91FC34FA3863834E6C6CF047B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1C5"/>
    <w:rsid w:val="001E087B"/>
    <w:rsid w:val="004F7C4F"/>
    <w:rsid w:val="006232D3"/>
    <w:rsid w:val="00683A81"/>
    <w:rsid w:val="00824AC9"/>
    <w:rsid w:val="00980062"/>
    <w:rsid w:val="009D2A79"/>
    <w:rsid w:val="00A120D9"/>
    <w:rsid w:val="00A55482"/>
    <w:rsid w:val="00BB1CBD"/>
    <w:rsid w:val="00BD013C"/>
    <w:rsid w:val="00CE1A4E"/>
    <w:rsid w:val="00ED31C5"/>
    <w:rsid w:val="00F6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6439FB91FC34FA3863834E6C6CF047B">
    <w:name w:val="06439FB91FC34FA3863834E6C6CF0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2022-09-01T00:00:00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551356-0474-4155-97D7-2A1846EB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C:\Users\kathm\OneDrive\Dokumente\_FREELANCER_\01_Workflow\002_Auftraege\Panama PR\2022\GEZE\_GEZE-Vorlagen\Pressemitteilung_Vorlage_inkl-Boilerplate_2021_12-10.dotx</Template>
  <TotalTime>0</TotalTime>
  <Pages>3</Pages>
  <Words>818</Words>
  <Characters>5159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Meise</dc:creator>
  <dc:description>Pressemitteilung · Office 2016;_x000d_
Version 1.0.0;_x000d_
26.11.2018</dc:description>
  <cp:lastModifiedBy>Jonathan Wurster</cp:lastModifiedBy>
  <cp:revision>7</cp:revision>
  <cp:lastPrinted>2018-11-26T15:21:00Z</cp:lastPrinted>
  <dcterms:created xsi:type="dcterms:W3CDTF">2022-08-30T15:42:00Z</dcterms:created>
  <dcterms:modified xsi:type="dcterms:W3CDTF">2022-09-01T06:29:00Z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